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B9C5" w14:textId="77777777" w:rsidR="00340DE6" w:rsidRPr="000A47FE" w:rsidRDefault="009F5FFB">
      <w:pPr>
        <w:spacing w:before="39"/>
        <w:ind w:left="107"/>
        <w:rPr>
          <w:sz w:val="12"/>
          <w:lang w:val="en-US"/>
        </w:rPr>
      </w:pPr>
      <w:r>
        <w:rPr>
          <w:color w:val="575959"/>
          <w:spacing w:val="-2"/>
          <w:w w:val="540"/>
          <w:sz w:val="16"/>
          <w:lang w:val="en-GB" w:bidi="en-GB"/>
        </w:rPr>
        <w:t xml:space="preserve">. </w:t>
      </w:r>
      <w:r>
        <w:rPr>
          <w:color w:val="236EC3"/>
          <w:spacing w:val="-2"/>
          <w:w w:val="135"/>
          <w:position w:val="1"/>
          <w:sz w:val="12"/>
          <w:lang w:val="en-GB" w:bidi="en-GB"/>
        </w:rPr>
        <w:t>ETH</w:t>
      </w:r>
      <w:r>
        <w:rPr>
          <w:color w:val="3F89D4"/>
          <w:spacing w:val="-2"/>
          <w:w w:val="135"/>
          <w:position w:val="1"/>
          <w:sz w:val="12"/>
          <w:lang w:val="en-GB" w:bidi="en-GB"/>
        </w:rPr>
        <w:t>I</w:t>
      </w:r>
      <w:r>
        <w:rPr>
          <w:color w:val="236EC3"/>
          <w:spacing w:val="-2"/>
          <w:w w:val="135"/>
          <w:position w:val="1"/>
          <w:sz w:val="12"/>
          <w:lang w:val="en-GB" w:bidi="en-GB"/>
        </w:rPr>
        <w:t>CS REVIEW APPEALS BOARD</w:t>
      </w:r>
    </w:p>
    <w:p w14:paraId="1ABCA185" w14:textId="77777777" w:rsidR="00340DE6" w:rsidRPr="000A47FE" w:rsidRDefault="009F5FFB">
      <w:pPr>
        <w:spacing w:before="11"/>
        <w:rPr>
          <w:sz w:val="23"/>
          <w:lang w:val="en-US"/>
        </w:rPr>
      </w:pPr>
      <w:r>
        <w:rPr>
          <w:lang w:val="en-GB" w:bidi="en-GB"/>
        </w:rPr>
        <w:br w:type="column"/>
      </w:r>
    </w:p>
    <w:p w14:paraId="518D34D2" w14:textId="7AAA0A7E" w:rsidR="00340DE6" w:rsidRPr="000A47FE" w:rsidRDefault="009F5FFB">
      <w:pPr>
        <w:pStyle w:val="Brdtext"/>
        <w:ind w:left="107"/>
        <w:rPr>
          <w:lang w:val="en-US"/>
        </w:rPr>
      </w:pPr>
      <w:r>
        <w:rPr>
          <w:color w:val="1C1C1C"/>
          <w:spacing w:val="-9"/>
          <w:lang w:val="en-GB" w:bidi="en-GB"/>
        </w:rPr>
        <w:t xml:space="preserve">Page </w:t>
      </w:r>
      <w:r>
        <w:rPr>
          <w:color w:val="1C1C1C"/>
          <w:spacing w:val="-4"/>
          <w:lang w:val="en-GB" w:bidi="en-GB"/>
        </w:rPr>
        <w:t>1(</w:t>
      </w:r>
      <w:r w:rsidR="000A47FE">
        <w:rPr>
          <w:color w:val="1C1C1C"/>
          <w:spacing w:val="-4"/>
          <w:lang w:val="en-GB" w:bidi="en-GB"/>
        </w:rPr>
        <w:t>4</w:t>
      </w:r>
      <w:r>
        <w:rPr>
          <w:color w:val="1C1C1C"/>
          <w:spacing w:val="-4"/>
          <w:lang w:val="en-GB" w:bidi="en-GB"/>
        </w:rPr>
        <w:t>)</w:t>
      </w:r>
    </w:p>
    <w:p w14:paraId="31303D66" w14:textId="77777777" w:rsidR="00340DE6" w:rsidRPr="000A47FE" w:rsidRDefault="00340DE6">
      <w:pPr>
        <w:rPr>
          <w:lang w:val="en-US"/>
        </w:rPr>
        <w:sectPr w:rsidR="00340DE6" w:rsidRPr="000A47FE">
          <w:headerReference w:type="default" r:id="rId7"/>
          <w:type w:val="continuous"/>
          <w:pgSz w:w="11910" w:h="16840"/>
          <w:pgMar w:top="900" w:right="1340" w:bottom="0" w:left="1080" w:header="640" w:footer="0" w:gutter="0"/>
          <w:pgNumType w:start="1"/>
          <w:cols w:num="2" w:space="720" w:equalWidth="0">
            <w:col w:w="3557" w:space="4260"/>
            <w:col w:w="1673"/>
          </w:cols>
        </w:sectPr>
      </w:pPr>
    </w:p>
    <w:p w14:paraId="22B0351E" w14:textId="77777777" w:rsidR="00340DE6" w:rsidRPr="000A47FE" w:rsidRDefault="00340DE6">
      <w:pPr>
        <w:pStyle w:val="Brdtext"/>
        <w:spacing w:before="4"/>
        <w:rPr>
          <w:sz w:val="13"/>
          <w:lang w:val="en-US"/>
        </w:rPr>
      </w:pPr>
    </w:p>
    <w:p w14:paraId="5CF2892D" w14:textId="77777777" w:rsidR="00340DE6" w:rsidRPr="000A47FE" w:rsidRDefault="00340DE6">
      <w:pPr>
        <w:rPr>
          <w:sz w:val="13"/>
          <w:lang w:val="en-US"/>
        </w:rPr>
        <w:sectPr w:rsidR="00340DE6" w:rsidRPr="000A47FE">
          <w:type w:val="continuous"/>
          <w:pgSz w:w="11910" w:h="16840"/>
          <w:pgMar w:top="900" w:right="1340" w:bottom="0" w:left="1080" w:header="640" w:footer="0" w:gutter="0"/>
          <w:cols w:space="720"/>
        </w:sectPr>
      </w:pPr>
    </w:p>
    <w:p w14:paraId="5F8575E9" w14:textId="77777777" w:rsidR="00340DE6" w:rsidRPr="000A47FE" w:rsidRDefault="009F5FFB">
      <w:pPr>
        <w:spacing w:before="96"/>
        <w:ind w:left="5675"/>
        <w:rPr>
          <w:sz w:val="14"/>
          <w:lang w:val="en-US"/>
        </w:rPr>
      </w:pPr>
      <w:r>
        <w:rPr>
          <w:color w:val="1C1C1C"/>
          <w:spacing w:val="-2"/>
          <w:w w:val="105"/>
          <w:sz w:val="14"/>
          <w:lang w:val="en-GB" w:bidi="en-GB"/>
        </w:rPr>
        <w:t>Document name</w:t>
      </w:r>
    </w:p>
    <w:p w14:paraId="1E09616F" w14:textId="77777777" w:rsidR="00340DE6" w:rsidRPr="000A47FE" w:rsidRDefault="009F5FFB">
      <w:pPr>
        <w:spacing w:before="47"/>
        <w:ind w:left="5672"/>
        <w:rPr>
          <w:b/>
          <w:sz w:val="19"/>
          <w:lang w:val="en-US"/>
        </w:rPr>
      </w:pPr>
      <w:r>
        <w:rPr>
          <w:b/>
          <w:color w:val="1C1C1C"/>
          <w:spacing w:val="-2"/>
          <w:sz w:val="19"/>
          <w:lang w:val="en-GB" w:bidi="en-GB"/>
        </w:rPr>
        <w:t>Decision</w:t>
      </w:r>
    </w:p>
    <w:p w14:paraId="68EBA77A" w14:textId="77777777" w:rsidR="00340DE6" w:rsidRPr="000A47FE" w:rsidRDefault="009F5FFB">
      <w:pPr>
        <w:spacing w:before="40"/>
        <w:ind w:left="5671"/>
        <w:rPr>
          <w:sz w:val="14"/>
          <w:lang w:val="en-US"/>
        </w:rPr>
      </w:pPr>
      <w:r>
        <w:rPr>
          <w:color w:val="1C1C1C"/>
          <w:spacing w:val="-2"/>
          <w:w w:val="105"/>
          <w:sz w:val="14"/>
          <w:lang w:val="en-GB" w:bidi="en-GB"/>
        </w:rPr>
        <w:t>Decision date</w:t>
      </w:r>
    </w:p>
    <w:p w14:paraId="3384F074" w14:textId="77777777" w:rsidR="00340DE6" w:rsidRPr="000A47FE" w:rsidRDefault="009F5FFB">
      <w:pPr>
        <w:pStyle w:val="Brdtext"/>
        <w:spacing w:before="33"/>
        <w:ind w:left="5675"/>
        <w:rPr>
          <w:lang w:val="en-US"/>
        </w:rPr>
      </w:pPr>
      <w:r>
        <w:rPr>
          <w:color w:val="1C1C1C"/>
          <w:spacing w:val="-6"/>
          <w:lang w:val="en-GB" w:bidi="en-GB"/>
        </w:rPr>
        <w:t>2022-12-15</w:t>
      </w:r>
    </w:p>
    <w:p w14:paraId="0E0952A8" w14:textId="77777777" w:rsidR="00340DE6" w:rsidRPr="000A47FE" w:rsidRDefault="009F5FFB">
      <w:pPr>
        <w:spacing w:before="106"/>
        <w:ind w:left="1179"/>
        <w:rPr>
          <w:sz w:val="14"/>
          <w:lang w:val="en-US"/>
        </w:rPr>
      </w:pPr>
      <w:r>
        <w:rPr>
          <w:lang w:val="en-GB" w:bidi="en-GB"/>
        </w:rPr>
        <w:br w:type="column"/>
      </w:r>
      <w:r>
        <w:rPr>
          <w:color w:val="1C1C1C"/>
          <w:spacing w:val="-2"/>
          <w:w w:val="105"/>
          <w:sz w:val="14"/>
          <w:lang w:val="en-GB" w:bidi="en-GB"/>
        </w:rPr>
        <w:t>Reference number</w:t>
      </w:r>
    </w:p>
    <w:p w14:paraId="16B4B992" w14:textId="77777777" w:rsidR="00340DE6" w:rsidRPr="000A47FE" w:rsidRDefault="009F5FFB">
      <w:pPr>
        <w:pStyle w:val="Brdtext"/>
        <w:spacing w:before="37"/>
        <w:ind w:left="1176"/>
        <w:rPr>
          <w:lang w:val="en-US"/>
        </w:rPr>
      </w:pPr>
      <w:r>
        <w:rPr>
          <w:color w:val="1C1C1C"/>
          <w:lang w:val="en-GB" w:bidi="en-GB"/>
        </w:rPr>
        <w:t>Ö 62-</w:t>
      </w:r>
      <w:r>
        <w:rPr>
          <w:color w:val="1C1C1C"/>
          <w:spacing w:val="-2"/>
          <w:lang w:val="en-GB" w:bidi="en-GB"/>
        </w:rPr>
        <w:t>2022/3.1</w:t>
      </w:r>
    </w:p>
    <w:p w14:paraId="2E3FD4E8" w14:textId="77777777" w:rsidR="00340DE6" w:rsidRPr="000A47FE" w:rsidRDefault="00340DE6">
      <w:pPr>
        <w:rPr>
          <w:lang w:val="en-US"/>
        </w:rPr>
        <w:sectPr w:rsidR="00340DE6" w:rsidRPr="000A47FE">
          <w:type w:val="continuous"/>
          <w:pgSz w:w="11910" w:h="16840"/>
          <w:pgMar w:top="900" w:right="1340" w:bottom="0" w:left="1080" w:header="640" w:footer="0" w:gutter="0"/>
          <w:cols w:num="2" w:space="720" w:equalWidth="0">
            <w:col w:w="6714" w:space="40"/>
            <w:col w:w="2736"/>
          </w:cols>
        </w:sectPr>
      </w:pPr>
    </w:p>
    <w:p w14:paraId="61D78AF7" w14:textId="77777777" w:rsidR="00340DE6" w:rsidRPr="000A47FE" w:rsidRDefault="00340DE6">
      <w:pPr>
        <w:pStyle w:val="Brdtext"/>
        <w:rPr>
          <w:lang w:val="en-US"/>
        </w:rPr>
      </w:pPr>
    </w:p>
    <w:p w14:paraId="24FB18E6" w14:textId="77777777" w:rsidR="00340DE6" w:rsidRPr="000A47FE" w:rsidRDefault="00340DE6">
      <w:pPr>
        <w:pStyle w:val="Brdtext"/>
        <w:spacing w:before="3"/>
        <w:rPr>
          <w:sz w:val="23"/>
          <w:lang w:val="en-US"/>
        </w:rPr>
      </w:pPr>
    </w:p>
    <w:p w14:paraId="4FF6EA00" w14:textId="77777777" w:rsidR="00340DE6" w:rsidRPr="000A47FE" w:rsidRDefault="009F5FFB">
      <w:pPr>
        <w:pStyle w:val="Rubrik1"/>
        <w:spacing w:before="94"/>
        <w:ind w:left="293"/>
        <w:rPr>
          <w:lang w:val="en-US"/>
        </w:rPr>
      </w:pPr>
      <w:r>
        <w:rPr>
          <w:color w:val="1C1C1C"/>
          <w:spacing w:val="-2"/>
          <w:lang w:val="en-GB" w:bidi="en-GB"/>
        </w:rPr>
        <w:t>Appellant</w:t>
      </w:r>
    </w:p>
    <w:p w14:paraId="4E7BCF8D" w14:textId="77777777" w:rsidR="00340DE6" w:rsidRPr="000A47FE" w:rsidRDefault="009F5FFB">
      <w:pPr>
        <w:pStyle w:val="Brdtext"/>
        <w:spacing w:before="44"/>
        <w:ind w:left="297"/>
        <w:rPr>
          <w:lang w:val="en-US"/>
        </w:rPr>
      </w:pPr>
      <w:r>
        <w:rPr>
          <w:color w:val="1C1C1C"/>
          <w:spacing w:val="-5"/>
          <w:lang w:val="en-GB" w:bidi="en-GB"/>
        </w:rPr>
        <w:t xml:space="preserve">Region </w:t>
      </w:r>
      <w:r>
        <w:rPr>
          <w:color w:val="1C1C1C"/>
          <w:spacing w:val="-2"/>
          <w:lang w:val="en-GB" w:bidi="en-GB"/>
        </w:rPr>
        <w:t>Stockholm</w:t>
      </w:r>
    </w:p>
    <w:p w14:paraId="7ED62DFC" w14:textId="77777777" w:rsidR="00340DE6" w:rsidRPr="000A47FE" w:rsidRDefault="00340DE6">
      <w:pPr>
        <w:pStyle w:val="Brdtext"/>
        <w:spacing w:before="7"/>
        <w:rPr>
          <w:lang w:val="en-US"/>
        </w:rPr>
      </w:pPr>
    </w:p>
    <w:p w14:paraId="79AF0D9C" w14:textId="77777777" w:rsidR="00340DE6" w:rsidRPr="000A47FE" w:rsidRDefault="009F5FFB">
      <w:pPr>
        <w:pStyle w:val="Rubrik1"/>
        <w:rPr>
          <w:lang w:val="en-US"/>
        </w:rPr>
      </w:pPr>
      <w:r>
        <w:rPr>
          <w:color w:val="1C1C1C"/>
          <w:w w:val="105"/>
          <w:lang w:val="en-GB" w:bidi="en-GB"/>
        </w:rPr>
        <w:t>Decision being</w:t>
      </w:r>
      <w:r>
        <w:rPr>
          <w:color w:val="1C1C1C"/>
          <w:spacing w:val="-2"/>
          <w:w w:val="105"/>
          <w:lang w:val="en-GB" w:bidi="en-GB"/>
        </w:rPr>
        <w:t xml:space="preserve"> </w:t>
      </w:r>
      <w:proofErr w:type="gramStart"/>
      <w:r>
        <w:rPr>
          <w:color w:val="1C1C1C"/>
          <w:spacing w:val="-2"/>
          <w:w w:val="105"/>
          <w:lang w:val="en-GB" w:bidi="en-GB"/>
        </w:rPr>
        <w:t>appealed</w:t>
      </w:r>
      <w:proofErr w:type="gramEnd"/>
    </w:p>
    <w:p w14:paraId="4BAA1D9F" w14:textId="77777777" w:rsidR="00340DE6" w:rsidRPr="000A47FE" w:rsidRDefault="009F5FFB">
      <w:pPr>
        <w:pStyle w:val="Brdtext"/>
        <w:spacing w:before="49"/>
        <w:ind w:left="292"/>
        <w:rPr>
          <w:lang w:val="en-US"/>
        </w:rPr>
      </w:pPr>
      <w:r>
        <w:rPr>
          <w:color w:val="1C1C1C"/>
          <w:lang w:val="en-GB" w:bidi="en-GB"/>
        </w:rPr>
        <w:t xml:space="preserve">The Swedish Ethical Review Authority’s decision of 19 September 2022, Ref. no. 2022-02446-01; see Appendix </w:t>
      </w:r>
      <w:r>
        <w:rPr>
          <w:color w:val="1C1C1C"/>
          <w:spacing w:val="-5"/>
          <w:lang w:val="en-GB" w:bidi="en-GB"/>
        </w:rPr>
        <w:t>1.</w:t>
      </w:r>
    </w:p>
    <w:p w14:paraId="583F31A8" w14:textId="77777777" w:rsidR="00340DE6" w:rsidRPr="000A47FE" w:rsidRDefault="00340DE6">
      <w:pPr>
        <w:pStyle w:val="Brdtext"/>
        <w:spacing w:before="7"/>
        <w:rPr>
          <w:sz w:val="22"/>
          <w:lang w:val="en-US"/>
        </w:rPr>
      </w:pPr>
    </w:p>
    <w:p w14:paraId="0B60CC28" w14:textId="77777777" w:rsidR="00340DE6" w:rsidRPr="000A47FE" w:rsidRDefault="009F5FFB">
      <w:pPr>
        <w:pStyle w:val="Brdtext"/>
        <w:spacing w:line="276" w:lineRule="auto"/>
        <w:ind w:left="291" w:hanging="2"/>
        <w:rPr>
          <w:lang w:val="en-US"/>
        </w:rPr>
      </w:pPr>
      <w:r>
        <w:rPr>
          <w:b/>
          <w:color w:val="1C1C1C"/>
          <w:sz w:val="19"/>
          <w:lang w:val="en-GB" w:bidi="en-GB"/>
        </w:rPr>
        <w:t xml:space="preserve">Project title </w:t>
      </w:r>
      <w:r>
        <w:rPr>
          <w:color w:val="1C1C1C"/>
          <w:lang w:val="en-GB" w:bidi="en-GB"/>
        </w:rPr>
        <w:t xml:space="preserve">PRINCESS2 </w:t>
      </w:r>
      <w:r>
        <w:rPr>
          <w:color w:val="363636"/>
          <w:lang w:val="en-GB" w:bidi="en-GB"/>
        </w:rPr>
        <w:t xml:space="preserve">- A Swedish-led, randomised, European multicentre study investigating the effect of ultra-early </w:t>
      </w:r>
      <w:r>
        <w:rPr>
          <w:color w:val="1C1C1C"/>
          <w:lang w:val="en-GB" w:bidi="en-GB"/>
        </w:rPr>
        <w:t xml:space="preserve">therapeutic hypothermia in the event of cardiac </w:t>
      </w:r>
      <w:proofErr w:type="gramStart"/>
      <w:r>
        <w:rPr>
          <w:color w:val="1C1C1C"/>
          <w:lang w:val="en-GB" w:bidi="en-GB"/>
        </w:rPr>
        <w:t>arrest</w:t>
      </w:r>
      <w:proofErr w:type="gramEnd"/>
    </w:p>
    <w:p w14:paraId="1B84D102" w14:textId="77777777" w:rsidR="00340DE6" w:rsidRPr="000A47FE" w:rsidRDefault="00340DE6">
      <w:pPr>
        <w:pStyle w:val="Brdtext"/>
        <w:spacing w:before="3"/>
        <w:rPr>
          <w:sz w:val="21"/>
          <w:lang w:val="en-US"/>
        </w:rPr>
      </w:pPr>
    </w:p>
    <w:p w14:paraId="5152EF3A" w14:textId="77777777" w:rsidR="00340DE6" w:rsidRPr="000A47FE" w:rsidRDefault="009F5FFB">
      <w:pPr>
        <w:pStyle w:val="Rubrik1"/>
        <w:spacing w:before="1"/>
        <w:ind w:left="287"/>
        <w:rPr>
          <w:lang w:val="en-US"/>
        </w:rPr>
      </w:pPr>
      <w:r>
        <w:rPr>
          <w:color w:val="1C1C1C"/>
          <w:spacing w:val="-2"/>
          <w:lang w:val="en-GB" w:bidi="en-GB"/>
        </w:rPr>
        <w:t>The case</w:t>
      </w:r>
    </w:p>
    <w:p w14:paraId="75B05211" w14:textId="77777777" w:rsidR="00340DE6" w:rsidRPr="000A47FE" w:rsidRDefault="009F5FFB">
      <w:pPr>
        <w:pStyle w:val="Brdtext"/>
        <w:spacing w:before="44" w:line="280" w:lineRule="auto"/>
        <w:ind w:left="290" w:firstLine="2"/>
        <w:rPr>
          <w:lang w:val="en-US"/>
        </w:rPr>
      </w:pPr>
      <w:r>
        <w:rPr>
          <w:color w:val="1C1C1C"/>
          <w:lang w:val="en-GB" w:bidi="en-GB"/>
        </w:rPr>
        <w:t xml:space="preserve">Examination under the Act (2003:460) concerning the Ethical Review of Research Involving Humans (the Ethical </w:t>
      </w:r>
      <w:r>
        <w:rPr>
          <w:color w:val="1C1C1C"/>
          <w:spacing w:val="-2"/>
          <w:lang w:val="en-GB" w:bidi="en-GB"/>
        </w:rPr>
        <w:t>Review Act)</w:t>
      </w:r>
    </w:p>
    <w:p w14:paraId="084959C1" w14:textId="77777777" w:rsidR="00340DE6" w:rsidRPr="000A47FE" w:rsidRDefault="009F5FFB">
      <w:pPr>
        <w:pStyle w:val="Brdtext"/>
        <w:spacing w:before="2"/>
        <w:rPr>
          <w:sz w:val="14"/>
          <w:lang w:val="en-US"/>
        </w:rPr>
      </w:pPr>
      <w:r>
        <w:rPr>
          <w:noProof/>
          <w:lang w:val="en-GB" w:bidi="en-GB"/>
        </w:rPr>
        <mc:AlternateContent>
          <mc:Choice Requires="wps">
            <w:drawing>
              <wp:anchor distT="0" distB="0" distL="0" distR="0" simplePos="0" relativeHeight="487587840" behindDoc="1" locked="0" layoutInCell="1" allowOverlap="1" wp14:anchorId="0F7F2925" wp14:editId="1C5A2857">
                <wp:simplePos x="0" y="0"/>
                <wp:positionH relativeFrom="page">
                  <wp:posOffset>854413</wp:posOffset>
                </wp:positionH>
                <wp:positionV relativeFrom="paragraph">
                  <wp:posOffset>119344</wp:posOffset>
                </wp:positionV>
                <wp:extent cx="317373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3730" cy="1270"/>
                        </a:xfrm>
                        <a:custGeom>
                          <a:avLst/>
                          <a:gdLst/>
                          <a:ahLst/>
                          <a:cxnLst/>
                          <a:rect l="l" t="t" r="r" b="b"/>
                          <a:pathLst>
                            <a:path w="3173730">
                              <a:moveTo>
                                <a:pt x="0" y="0"/>
                              </a:moveTo>
                              <a:lnTo>
                                <a:pt x="3173533"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7F5FDF" id="Graphic 2" o:spid="_x0000_s1026" style="position:absolute;margin-left:67.3pt;margin-top:9.4pt;width:249.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1737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" path="m,l3173533,e" filled="f" strokeweight=".16958mm">
                <v:path arrowok="t"/>
                <w10:wrap type="topAndBottom" anchorx="page"/>
              </v:shape>
            </w:pict>
          </mc:Fallback>
        </mc:AlternateContent>
      </w:r>
    </w:p>
    <w:p w14:paraId="0104F318" w14:textId="77777777" w:rsidR="00340DE6" w:rsidRPr="000A47FE" w:rsidRDefault="00340DE6">
      <w:pPr>
        <w:pStyle w:val="Brdtext"/>
        <w:spacing w:before="6"/>
        <w:rPr>
          <w:sz w:val="27"/>
          <w:lang w:val="en-US"/>
        </w:rPr>
      </w:pPr>
    </w:p>
    <w:p w14:paraId="35EE991D" w14:textId="77777777" w:rsidR="00340DE6" w:rsidRPr="000A47FE" w:rsidRDefault="009F5FFB">
      <w:pPr>
        <w:pStyle w:val="Rubrik1"/>
        <w:rPr>
          <w:lang w:val="en-US"/>
        </w:rPr>
      </w:pPr>
      <w:r>
        <w:rPr>
          <w:color w:val="1C1C1C"/>
          <w:spacing w:val="2"/>
          <w:lang w:val="en-GB" w:bidi="en-GB"/>
        </w:rPr>
        <w:t xml:space="preserve">Decision of the Appeals </w:t>
      </w:r>
      <w:r>
        <w:rPr>
          <w:color w:val="1C1C1C"/>
          <w:spacing w:val="-2"/>
          <w:lang w:val="en-GB" w:bidi="en-GB"/>
        </w:rPr>
        <w:t>Board</w:t>
      </w:r>
    </w:p>
    <w:p w14:paraId="1D74CC9F" w14:textId="77777777" w:rsidR="00340DE6" w:rsidRPr="000A47FE" w:rsidRDefault="009F5FFB">
      <w:pPr>
        <w:pStyle w:val="Brdtext"/>
        <w:spacing w:before="49" w:line="276" w:lineRule="auto"/>
        <w:ind w:left="287" w:firstLine="2"/>
        <w:rPr>
          <w:lang w:val="en-US"/>
        </w:rPr>
      </w:pPr>
      <w:r>
        <w:rPr>
          <w:color w:val="1C1C1C"/>
          <w:lang w:val="en-GB" w:bidi="en-GB"/>
        </w:rPr>
        <w:t>The Ethics Review Appeals Board approves the research referred to in the application, subject to the following conditions regarding the information provided to research subjects:</w:t>
      </w:r>
    </w:p>
    <w:p w14:paraId="24DAC1F6" w14:textId="77777777" w:rsidR="00340DE6" w:rsidRPr="000A47FE" w:rsidRDefault="009F5FFB">
      <w:pPr>
        <w:pStyle w:val="Liststycke"/>
        <w:numPr>
          <w:ilvl w:val="0"/>
          <w:numId w:val="1"/>
        </w:numPr>
        <w:tabs>
          <w:tab w:val="left" w:pos="405"/>
        </w:tabs>
        <w:ind w:left="405" w:hanging="117"/>
        <w:rPr>
          <w:sz w:val="20"/>
          <w:lang w:val="en-US"/>
        </w:rPr>
      </w:pPr>
      <w:r>
        <w:rPr>
          <w:color w:val="1C1C1C"/>
          <w:sz w:val="20"/>
          <w:lang w:val="en-GB" w:bidi="en-GB"/>
        </w:rPr>
        <w:t xml:space="preserve">The term “Anonymised" is replaced by a correct </w:t>
      </w:r>
      <w:proofErr w:type="gramStart"/>
      <w:r>
        <w:rPr>
          <w:color w:val="1C1C1C"/>
          <w:spacing w:val="-2"/>
          <w:sz w:val="20"/>
          <w:lang w:val="en-GB" w:bidi="en-GB"/>
        </w:rPr>
        <w:t>description</w:t>
      </w:r>
      <w:proofErr w:type="gramEnd"/>
    </w:p>
    <w:p w14:paraId="774FB7CE" w14:textId="77777777" w:rsidR="00340DE6" w:rsidRPr="000A47FE" w:rsidRDefault="009F5FFB">
      <w:pPr>
        <w:pStyle w:val="Liststycke"/>
        <w:numPr>
          <w:ilvl w:val="0"/>
          <w:numId w:val="1"/>
        </w:numPr>
        <w:tabs>
          <w:tab w:val="left" w:pos="405"/>
        </w:tabs>
        <w:spacing w:before="39" w:line="276" w:lineRule="auto"/>
        <w:ind w:right="722" w:firstLine="1"/>
        <w:rPr>
          <w:sz w:val="20"/>
          <w:lang w:val="en-US"/>
        </w:rPr>
      </w:pPr>
      <w:r>
        <w:rPr>
          <w:color w:val="1C1C1C"/>
          <w:sz w:val="20"/>
          <w:lang w:val="en-GB" w:bidi="en-GB"/>
        </w:rPr>
        <w:t xml:space="preserve">the </w:t>
      </w:r>
      <w:r>
        <w:rPr>
          <w:color w:val="363636"/>
          <w:sz w:val="20"/>
          <w:lang w:val="en-GB" w:bidi="en-GB"/>
        </w:rPr>
        <w:t xml:space="preserve">term “Patient Ombudsman Manager” </w:t>
      </w:r>
      <w:r>
        <w:rPr>
          <w:color w:val="1C1C1C"/>
          <w:sz w:val="20"/>
          <w:lang w:val="en-GB" w:bidi="en-GB"/>
        </w:rPr>
        <w:t xml:space="preserve">is replaced by the correct title, and contact details </w:t>
      </w:r>
      <w:r>
        <w:rPr>
          <w:color w:val="1C1C1C"/>
          <w:spacing w:val="-2"/>
          <w:sz w:val="20"/>
          <w:lang w:val="en-GB" w:bidi="en-GB"/>
        </w:rPr>
        <w:t>are provided.</w:t>
      </w:r>
    </w:p>
    <w:p w14:paraId="484B57F1" w14:textId="77777777" w:rsidR="00340DE6" w:rsidRPr="000A47FE" w:rsidRDefault="00340DE6">
      <w:pPr>
        <w:pStyle w:val="Brdtext"/>
        <w:spacing w:before="6"/>
        <w:rPr>
          <w:sz w:val="25"/>
          <w:lang w:val="en-US"/>
        </w:rPr>
      </w:pPr>
    </w:p>
    <w:p w14:paraId="0D798701" w14:textId="77777777" w:rsidR="00340DE6" w:rsidRDefault="009F5FFB">
      <w:pPr>
        <w:pStyle w:val="Rubrik1"/>
        <w:ind w:left="289"/>
      </w:pPr>
      <w:r>
        <w:rPr>
          <w:color w:val="1C1C1C"/>
          <w:spacing w:val="-2"/>
          <w:lang w:val="en-GB" w:bidi="en-GB"/>
        </w:rPr>
        <w:t>Background</w:t>
      </w:r>
    </w:p>
    <w:p w14:paraId="0A3CEBA9" w14:textId="77777777" w:rsidR="00340DE6" w:rsidRPr="000A47FE" w:rsidRDefault="009F5FFB">
      <w:pPr>
        <w:pStyle w:val="Brdtext"/>
        <w:spacing w:before="179" w:line="292" w:lineRule="auto"/>
        <w:ind w:left="285" w:right="200" w:firstLine="4"/>
        <w:rPr>
          <w:lang w:val="en-US"/>
        </w:rPr>
      </w:pPr>
      <w:r>
        <w:rPr>
          <w:color w:val="1C1C1C"/>
          <w:w w:val="105"/>
          <w:lang w:val="en-GB" w:bidi="en-GB"/>
        </w:rPr>
        <w:t xml:space="preserve">Of people who suffer an out-of-hospital cardiac arrest, about a third are still living by the time they reach the hospital. Of these, more than half die due to severe brain damage caused by lack of oxygen in connection with the cardiac arrest. There are promising results from animal studies in which body temperature has been lowered very early after cardiac arrest; brain tissue is </w:t>
      </w:r>
      <w:proofErr w:type="gramStart"/>
      <w:r>
        <w:rPr>
          <w:color w:val="1C1C1C"/>
          <w:w w:val="105"/>
          <w:lang w:val="en-GB" w:bidi="en-GB"/>
        </w:rPr>
        <w:t>protected</w:t>
      </w:r>
      <w:proofErr w:type="gramEnd"/>
      <w:r>
        <w:rPr>
          <w:color w:val="1C1C1C"/>
          <w:w w:val="105"/>
          <w:lang w:val="en-GB" w:bidi="en-GB"/>
        </w:rPr>
        <w:t xml:space="preserve"> and survival is improved. In contrast, clinical treatment studies in which therapeutic hypothermia was induced later </w:t>
      </w:r>
      <w:proofErr w:type="gramStart"/>
      <w:r>
        <w:rPr>
          <w:color w:val="1C1C1C"/>
          <w:w w:val="105"/>
          <w:lang w:val="en-GB" w:bidi="en-GB"/>
        </w:rPr>
        <w:t>in the course of</w:t>
      </w:r>
      <w:proofErr w:type="gramEnd"/>
      <w:r>
        <w:rPr>
          <w:color w:val="1C1C1C"/>
          <w:w w:val="105"/>
          <w:lang w:val="en-GB" w:bidi="en-GB"/>
        </w:rPr>
        <w:t xml:space="preserve"> treatment have not been able to demonstrate clear beneficial effects. In the ethical approval application, the evidence for therapeutic hypothermia (targeted temperature management) following cardiac arrest is described as disputed, and clinical practice varies.</w:t>
      </w:r>
    </w:p>
    <w:p w14:paraId="5E297202" w14:textId="77777777" w:rsidR="00340DE6" w:rsidRPr="000A47FE" w:rsidRDefault="009F5FFB">
      <w:pPr>
        <w:pStyle w:val="Brdtext"/>
        <w:spacing w:before="127" w:line="292" w:lineRule="auto"/>
        <w:ind w:left="283" w:right="200" w:firstLine="4"/>
        <w:rPr>
          <w:lang w:val="en-US"/>
        </w:rPr>
      </w:pPr>
      <w:r>
        <w:rPr>
          <w:color w:val="1C1C1C"/>
          <w:w w:val="105"/>
          <w:lang w:val="en-GB" w:bidi="en-GB"/>
        </w:rPr>
        <w:t>The research team behind this application, together with researchers in other countries, has developed a method by which therapeutic hypothermia treatment is administered via the nose by first-responding paramedics at the site of the cardiac arrest. The treatment has been evaluated in two small-scale, randomised trials. These have shown that the treatment concept is feasible. There has been what the researchers describe as a “signal” of better survival rates and better neurological function in the survivors.</w:t>
      </w:r>
    </w:p>
    <w:p w14:paraId="0A23AE8F" w14:textId="7B151410" w:rsidR="00340DE6" w:rsidRPr="000A47FE" w:rsidRDefault="009F5FFB" w:rsidP="000A47FE">
      <w:pPr>
        <w:pStyle w:val="Brdtext"/>
        <w:spacing w:before="126" w:line="292" w:lineRule="auto"/>
        <w:ind w:left="285" w:right="243" w:hanging="6"/>
        <w:rPr>
          <w:lang w:val="en-US"/>
        </w:rPr>
        <w:sectPr w:rsidR="00340DE6" w:rsidRPr="000A47FE">
          <w:type w:val="continuous"/>
          <w:pgSz w:w="11910" w:h="16840"/>
          <w:pgMar w:top="900" w:right="1340" w:bottom="0" w:left="1080" w:header="640" w:footer="0" w:gutter="0"/>
          <w:cols w:space="720"/>
        </w:sectPr>
      </w:pPr>
      <w:r>
        <w:rPr>
          <w:color w:val="1C1C1C"/>
          <w:w w:val="105"/>
          <w:lang w:val="en-GB" w:bidi="en-GB"/>
        </w:rPr>
        <w:t xml:space="preserve">In a large, multinational, and randomised clinical trial, the researchers now intend to compare the medical outcome for people treated with therapeutic hypothermia at the site of cardiac arrest, followed by therapeutic hypothermia in intensive care, with the outcome for patients who received conventional care. Therapeutic hypothermia is induced by delivering a combination of medical oxygen and coolant via the nose, through a device specially developed for this purpose. A total of 970 research subjects </w:t>
      </w:r>
      <w:r>
        <w:rPr>
          <w:color w:val="363636"/>
          <w:w w:val="105"/>
          <w:lang w:val="en-GB" w:bidi="en-GB"/>
        </w:rPr>
        <w:t xml:space="preserve">will </w:t>
      </w:r>
      <w:r>
        <w:rPr>
          <w:color w:val="1C1C1C"/>
          <w:w w:val="105"/>
          <w:lang w:val="en-GB" w:bidi="en-GB"/>
        </w:rPr>
        <w:t>be included in the study; out of 20 participating centres, four will</w:t>
      </w:r>
    </w:p>
    <w:p w14:paraId="3F6D8AFF" w14:textId="77777777" w:rsidR="00340DE6" w:rsidRPr="000A47FE" w:rsidRDefault="00340DE6">
      <w:pPr>
        <w:spacing w:line="290" w:lineRule="auto"/>
        <w:rPr>
          <w:sz w:val="16"/>
          <w:lang w:val="en-US"/>
        </w:rPr>
        <w:sectPr w:rsidR="00340DE6" w:rsidRPr="000A47FE">
          <w:type w:val="continuous"/>
          <w:pgSz w:w="11910" w:h="16840"/>
          <w:pgMar w:top="900" w:right="1340" w:bottom="0" w:left="1080" w:header="640" w:footer="0" w:gutter="0"/>
          <w:cols w:num="4" w:space="720" w:equalWidth="0">
            <w:col w:w="3224" w:space="163"/>
            <w:col w:w="1901" w:space="357"/>
            <w:col w:w="1607" w:space="380"/>
            <w:col w:w="1858"/>
          </w:cols>
        </w:sectPr>
      </w:pPr>
    </w:p>
    <w:p w14:paraId="687A3984" w14:textId="77777777" w:rsidR="00340DE6" w:rsidRPr="000A47FE" w:rsidRDefault="00340DE6">
      <w:pPr>
        <w:pStyle w:val="Brdtext"/>
        <w:spacing w:before="9"/>
        <w:rPr>
          <w:sz w:val="13"/>
          <w:lang w:val="en-US"/>
        </w:rPr>
      </w:pPr>
    </w:p>
    <w:p w14:paraId="33FD77D6" w14:textId="77777777" w:rsidR="00340DE6" w:rsidRPr="000A47FE" w:rsidRDefault="00340DE6">
      <w:pPr>
        <w:rPr>
          <w:sz w:val="13"/>
          <w:lang w:val="en-US"/>
        </w:rPr>
        <w:sectPr w:rsidR="00340DE6" w:rsidRPr="000A47FE">
          <w:headerReference w:type="default" r:id="rId8"/>
          <w:pgSz w:w="11910" w:h="16840"/>
          <w:pgMar w:top="1400" w:right="1340" w:bottom="0" w:left="1080" w:header="813" w:footer="0" w:gutter="0"/>
          <w:pgNumType w:start="2"/>
          <w:cols w:space="720"/>
        </w:sectPr>
      </w:pPr>
    </w:p>
    <w:p w14:paraId="1DEB2263" w14:textId="77777777" w:rsidR="00340DE6" w:rsidRPr="000A47FE" w:rsidRDefault="009F5FFB">
      <w:pPr>
        <w:spacing w:before="95"/>
        <w:ind w:left="5420"/>
        <w:rPr>
          <w:sz w:val="14"/>
          <w:lang w:val="en-US"/>
        </w:rPr>
      </w:pPr>
      <w:r>
        <w:rPr>
          <w:color w:val="1D1D1D"/>
          <w:spacing w:val="-2"/>
          <w:w w:val="105"/>
          <w:sz w:val="14"/>
          <w:lang w:val="en-GB" w:bidi="en-GB"/>
        </w:rPr>
        <w:t>Document name</w:t>
      </w:r>
    </w:p>
    <w:p w14:paraId="6092FB0B" w14:textId="77777777" w:rsidR="00340DE6" w:rsidRPr="000A47FE" w:rsidRDefault="009F5FFB">
      <w:pPr>
        <w:spacing w:before="57"/>
        <w:ind w:left="5423"/>
        <w:rPr>
          <w:b/>
          <w:sz w:val="18"/>
          <w:lang w:val="en-US"/>
        </w:rPr>
      </w:pPr>
      <w:r>
        <w:rPr>
          <w:b/>
          <w:color w:val="1D1D1D"/>
          <w:spacing w:val="-2"/>
          <w:sz w:val="18"/>
          <w:lang w:val="en-GB" w:bidi="en-GB"/>
        </w:rPr>
        <w:t>Decision</w:t>
      </w:r>
    </w:p>
    <w:p w14:paraId="01B5AEFD" w14:textId="77777777" w:rsidR="00340DE6" w:rsidRPr="000A47FE" w:rsidRDefault="009F5FFB">
      <w:pPr>
        <w:spacing w:before="42"/>
        <w:ind w:left="5421"/>
        <w:rPr>
          <w:sz w:val="14"/>
          <w:lang w:val="en-US"/>
        </w:rPr>
      </w:pPr>
      <w:r>
        <w:rPr>
          <w:color w:val="1D1D1D"/>
          <w:spacing w:val="-2"/>
          <w:w w:val="105"/>
          <w:sz w:val="14"/>
          <w:lang w:val="en-GB" w:bidi="en-GB"/>
        </w:rPr>
        <w:t>Decision date</w:t>
      </w:r>
    </w:p>
    <w:p w14:paraId="3206D928" w14:textId="77777777" w:rsidR="00340DE6" w:rsidRPr="000A47FE" w:rsidRDefault="009F5FFB">
      <w:pPr>
        <w:pStyle w:val="Brdtext"/>
        <w:spacing w:before="32"/>
        <w:ind w:left="5425"/>
        <w:rPr>
          <w:lang w:val="en-US"/>
        </w:rPr>
      </w:pPr>
      <w:r>
        <w:rPr>
          <w:color w:val="1D1D1D"/>
          <w:spacing w:val="-4"/>
          <w:lang w:val="en-GB" w:bidi="en-GB"/>
        </w:rPr>
        <w:t>2022-12-</w:t>
      </w:r>
      <w:r>
        <w:rPr>
          <w:color w:val="1D1D1D"/>
          <w:spacing w:val="-5"/>
          <w:lang w:val="en-GB" w:bidi="en-GB"/>
        </w:rPr>
        <w:t>15</w:t>
      </w:r>
    </w:p>
    <w:p w14:paraId="4BC5A4AE" w14:textId="77777777" w:rsidR="00340DE6" w:rsidRPr="000A47FE" w:rsidRDefault="009F5FFB">
      <w:pPr>
        <w:spacing w:before="95"/>
        <w:ind w:left="1035"/>
        <w:rPr>
          <w:sz w:val="14"/>
          <w:lang w:val="en-US"/>
        </w:rPr>
      </w:pPr>
      <w:r>
        <w:rPr>
          <w:lang w:val="en-GB" w:bidi="en-GB"/>
        </w:rPr>
        <w:br w:type="column"/>
      </w:r>
      <w:r>
        <w:rPr>
          <w:color w:val="1D1D1D"/>
          <w:spacing w:val="-2"/>
          <w:w w:val="105"/>
          <w:sz w:val="14"/>
          <w:lang w:val="en-GB" w:bidi="en-GB"/>
        </w:rPr>
        <w:t>Reference number</w:t>
      </w:r>
    </w:p>
    <w:p w14:paraId="784B8D2F" w14:textId="77777777" w:rsidR="00340DE6" w:rsidRPr="000A47FE" w:rsidRDefault="009F5FFB">
      <w:pPr>
        <w:pStyle w:val="Brdtext"/>
        <w:spacing w:before="38"/>
        <w:ind w:left="1037"/>
        <w:rPr>
          <w:lang w:val="en-US"/>
        </w:rPr>
      </w:pPr>
      <w:r>
        <w:rPr>
          <w:b/>
          <w:color w:val="1D1D1D"/>
          <w:lang w:val="en-GB" w:bidi="en-GB"/>
        </w:rPr>
        <w:t xml:space="preserve">Ö </w:t>
      </w:r>
      <w:r>
        <w:rPr>
          <w:color w:val="1D1D1D"/>
          <w:lang w:val="en-GB" w:bidi="en-GB"/>
        </w:rPr>
        <w:t>62-</w:t>
      </w:r>
      <w:r>
        <w:rPr>
          <w:color w:val="1D1D1D"/>
          <w:spacing w:val="-2"/>
          <w:lang w:val="en-GB" w:bidi="en-GB"/>
        </w:rPr>
        <w:t>2022/3.1</w:t>
      </w:r>
    </w:p>
    <w:p w14:paraId="05744C73" w14:textId="77777777" w:rsidR="00340DE6" w:rsidRPr="000A47FE" w:rsidRDefault="00340DE6">
      <w:pPr>
        <w:rPr>
          <w:lang w:val="en-US"/>
        </w:rPr>
        <w:sectPr w:rsidR="00340DE6" w:rsidRPr="000A47FE">
          <w:type w:val="continuous"/>
          <w:pgSz w:w="11910" w:h="16840"/>
          <w:pgMar w:top="900" w:right="1340" w:bottom="0" w:left="1080" w:header="813" w:footer="0" w:gutter="0"/>
          <w:cols w:num="2" w:space="720" w:equalWidth="0">
            <w:col w:w="6470" w:space="40"/>
            <w:col w:w="2980"/>
          </w:cols>
        </w:sectPr>
      </w:pPr>
    </w:p>
    <w:p w14:paraId="59A57B5E" w14:textId="0A6ABB4A" w:rsidR="00340DE6" w:rsidRPr="000A47FE" w:rsidRDefault="00340DE6">
      <w:pPr>
        <w:pStyle w:val="Brdtext"/>
        <w:rPr>
          <w:lang w:val="en-US"/>
        </w:rPr>
      </w:pPr>
    </w:p>
    <w:p w14:paraId="3C7AA9B4" w14:textId="77777777" w:rsidR="00340DE6" w:rsidRPr="000A47FE" w:rsidRDefault="00340DE6">
      <w:pPr>
        <w:pStyle w:val="Brdtext"/>
        <w:rPr>
          <w:lang w:val="en-US"/>
        </w:rPr>
      </w:pPr>
    </w:p>
    <w:p w14:paraId="48CD2F17" w14:textId="77777777" w:rsidR="00340DE6" w:rsidRPr="000A47FE" w:rsidRDefault="00340DE6">
      <w:pPr>
        <w:pStyle w:val="Brdtext"/>
        <w:spacing w:before="10"/>
        <w:rPr>
          <w:sz w:val="18"/>
          <w:lang w:val="en-US"/>
        </w:rPr>
      </w:pPr>
    </w:p>
    <w:p w14:paraId="029450E3" w14:textId="77777777" w:rsidR="00340DE6" w:rsidRPr="000A47FE" w:rsidRDefault="009F5FFB">
      <w:pPr>
        <w:pStyle w:val="Brdtext"/>
        <w:spacing w:before="94" w:line="295" w:lineRule="auto"/>
        <w:ind w:left="331" w:hanging="1"/>
        <w:rPr>
          <w:lang w:val="en-US"/>
        </w:rPr>
      </w:pPr>
      <w:r>
        <w:rPr>
          <w:color w:val="1D1D1D"/>
          <w:w w:val="105"/>
          <w:lang w:val="en-GB" w:bidi="en-GB"/>
        </w:rPr>
        <w:t>be Swedish. The primary outcome measure is survival without severe neurological impairment 90 days after cardiac arrest. Quality of life at the 90-day follow-up and function after one year are also studied.</w:t>
      </w:r>
    </w:p>
    <w:p w14:paraId="0EEFCB8A" w14:textId="77777777" w:rsidR="00340DE6" w:rsidRPr="000A47FE" w:rsidRDefault="009F5FFB">
      <w:pPr>
        <w:pStyle w:val="Brdtext"/>
        <w:spacing w:before="117" w:line="295" w:lineRule="auto"/>
        <w:ind w:left="330" w:right="200" w:firstLine="1"/>
        <w:rPr>
          <w:lang w:val="en-US"/>
        </w:rPr>
      </w:pPr>
      <w:r>
        <w:rPr>
          <w:color w:val="1D1D1D"/>
          <w:w w:val="105"/>
          <w:lang w:val="en-GB" w:bidi="en-GB"/>
        </w:rPr>
        <w:t xml:space="preserve">After receiving a response regarding the requested additional information, the Swedish Ethical Review Authority rejected the application. The Authority found that the conditions for research without consent under Section 21 </w:t>
      </w:r>
      <w:r>
        <w:rPr>
          <w:color w:val="1D1D1D"/>
          <w:w w:val="105"/>
          <w:sz w:val="18"/>
          <w:lang w:val="en-GB" w:bidi="en-GB"/>
        </w:rPr>
        <w:t xml:space="preserve">of the Ethical Review Act were indeed met, but that the requirement for consultation with relatives, trustees or guardians before the research begins (Section </w:t>
      </w:r>
      <w:r>
        <w:rPr>
          <w:color w:val="1D1D1D"/>
          <w:w w:val="105"/>
          <w:lang w:val="en-GB" w:bidi="en-GB"/>
        </w:rPr>
        <w:t>22) was not met.</w:t>
      </w:r>
    </w:p>
    <w:p w14:paraId="20603405" w14:textId="77777777" w:rsidR="00340DE6" w:rsidRPr="000A47FE" w:rsidRDefault="009F5FFB">
      <w:pPr>
        <w:pStyle w:val="Brdtext"/>
        <w:spacing w:before="114" w:line="295" w:lineRule="auto"/>
        <w:ind w:left="324" w:right="243" w:hanging="1"/>
        <w:rPr>
          <w:lang w:val="en-US"/>
        </w:rPr>
      </w:pPr>
      <w:r>
        <w:rPr>
          <w:color w:val="1D1D1D"/>
          <w:w w:val="105"/>
          <w:lang w:val="en-GB" w:bidi="en-GB"/>
        </w:rPr>
        <w:t>In the appeal, the appellant refers to previous approvals for cardiac arrest research granted by the Ethical Review Authority and regional ethical review boards. This includes the two randomised trials that the research team previously conducted. In addition, reference is made to the EU Regulation on Clinical Trials and the Declaration of Helsinki. The appellant believes that the Ethical Review Authority’s decision involves an over-interpretation of the law and that it is questionable from a medical point of view.</w:t>
      </w:r>
    </w:p>
    <w:p w14:paraId="25B867DA" w14:textId="77777777" w:rsidR="00340DE6" w:rsidRPr="000A47FE" w:rsidRDefault="009F5FFB">
      <w:pPr>
        <w:pStyle w:val="Brdtext"/>
        <w:spacing w:before="115" w:line="290" w:lineRule="auto"/>
        <w:ind w:left="329" w:right="181" w:hanging="2"/>
        <w:rPr>
          <w:lang w:val="en-US"/>
        </w:rPr>
      </w:pPr>
      <w:r>
        <w:rPr>
          <w:color w:val="1D1D1D"/>
          <w:w w:val="105"/>
          <w:lang w:val="en-GB" w:bidi="en-GB"/>
        </w:rPr>
        <w:t xml:space="preserve">The appellant has been represented by Per Nordberg and Fredrik </w:t>
      </w:r>
      <w:proofErr w:type="spellStart"/>
      <w:r>
        <w:rPr>
          <w:color w:val="1D1D1D"/>
          <w:w w:val="105"/>
          <w:lang w:val="en-GB" w:bidi="en-GB"/>
        </w:rPr>
        <w:t>Wersäll</w:t>
      </w:r>
      <w:proofErr w:type="spellEnd"/>
      <w:r>
        <w:rPr>
          <w:color w:val="1D1D1D"/>
          <w:w w:val="105"/>
          <w:lang w:val="en-GB" w:bidi="en-GB"/>
        </w:rPr>
        <w:t>, legal advisors in the research project, who gave oral testimony at the Board’s meeting on 15 December 2022.</w:t>
      </w:r>
    </w:p>
    <w:p w14:paraId="2E74ED57" w14:textId="77777777" w:rsidR="00340DE6" w:rsidRPr="000A47FE" w:rsidRDefault="00340DE6">
      <w:pPr>
        <w:pStyle w:val="Brdtext"/>
        <w:rPr>
          <w:sz w:val="22"/>
          <w:lang w:val="en-US"/>
        </w:rPr>
      </w:pPr>
    </w:p>
    <w:p w14:paraId="56C1DF99" w14:textId="77777777" w:rsidR="00340DE6" w:rsidRPr="000A47FE" w:rsidRDefault="00340DE6">
      <w:pPr>
        <w:pStyle w:val="Brdtext"/>
        <w:rPr>
          <w:sz w:val="22"/>
          <w:lang w:val="en-US"/>
        </w:rPr>
      </w:pPr>
    </w:p>
    <w:p w14:paraId="66ABC4E0" w14:textId="77777777" w:rsidR="00340DE6" w:rsidRPr="000A47FE" w:rsidRDefault="009F5FFB">
      <w:pPr>
        <w:pStyle w:val="Rubrik1"/>
        <w:spacing w:before="130"/>
        <w:ind w:left="325"/>
        <w:rPr>
          <w:lang w:val="en-US"/>
        </w:rPr>
      </w:pPr>
      <w:r>
        <w:rPr>
          <w:color w:val="1D1D1D"/>
          <w:lang w:val="en-GB" w:bidi="en-GB"/>
        </w:rPr>
        <w:t xml:space="preserve">Grounds for </w:t>
      </w:r>
      <w:r>
        <w:rPr>
          <w:color w:val="1D1D1D"/>
          <w:spacing w:val="-2"/>
          <w:lang w:val="en-GB" w:bidi="en-GB"/>
        </w:rPr>
        <w:t>the decision</w:t>
      </w:r>
    </w:p>
    <w:p w14:paraId="66ACAC79" w14:textId="77777777" w:rsidR="00340DE6" w:rsidRPr="000A47FE" w:rsidRDefault="009F5FFB">
      <w:pPr>
        <w:pStyle w:val="Brdtext"/>
        <w:spacing w:before="44" w:line="280" w:lineRule="auto"/>
        <w:ind w:left="325" w:right="200" w:firstLine="1"/>
        <w:rPr>
          <w:lang w:val="en-US"/>
        </w:rPr>
      </w:pPr>
      <w:r>
        <w:rPr>
          <w:color w:val="1D1D1D"/>
          <w:lang w:val="en-GB" w:bidi="en-GB"/>
        </w:rPr>
        <w:t>This application concerns a new treatment concept for cardiac arrest, wherein specific treatment is initiated by paramedics at the site of the cardiac arrest. In addition to the fact that the research subject is unable to give consent, it is obvious that there is no time for informed consultation with relatives.</w:t>
      </w:r>
    </w:p>
    <w:p w14:paraId="09619BC4" w14:textId="77777777" w:rsidR="00340DE6" w:rsidRPr="000A47FE" w:rsidRDefault="009F5FFB">
      <w:pPr>
        <w:pStyle w:val="Brdtext"/>
        <w:spacing w:before="121" w:line="280" w:lineRule="auto"/>
        <w:ind w:left="324" w:right="331" w:firstLine="2"/>
        <w:rPr>
          <w:lang w:val="en-US"/>
        </w:rPr>
      </w:pPr>
      <w:r>
        <w:rPr>
          <w:color w:val="1D1D1D"/>
          <w:lang w:val="en-GB" w:bidi="en-GB"/>
        </w:rPr>
        <w:t xml:space="preserve">The Ethical Review Act does not address situations arising in research on interventions in the event of cardiac arrest and similar life-threatening conditions where immediate action is required. Nor does the bill for the latest amendment to the law (Government Bill 2018/19:165), discuss the possibility of </w:t>
      </w:r>
      <w:proofErr w:type="spellStart"/>
      <w:r>
        <w:rPr>
          <w:color w:val="1D1D1D"/>
          <w:lang w:val="en-GB" w:bidi="en-GB"/>
        </w:rPr>
        <w:t>preemptive</w:t>
      </w:r>
      <w:proofErr w:type="spellEnd"/>
      <w:r>
        <w:rPr>
          <w:color w:val="1D1D1D"/>
          <w:lang w:val="en-GB" w:bidi="en-GB"/>
        </w:rPr>
        <w:t xml:space="preserve"> ethical approval and the deferred obtainment of informed consent or consultation with relatives when the subject is incapacitated due to very severe, acute illness. Moreover, the law provides no guidance on how to handle the situation when there are no relatives.</w:t>
      </w:r>
    </w:p>
    <w:p w14:paraId="00A160B6" w14:textId="77777777" w:rsidR="00340DE6" w:rsidRPr="000A47FE" w:rsidRDefault="009F5FFB">
      <w:pPr>
        <w:pStyle w:val="Brdtext"/>
        <w:spacing w:before="121" w:line="280" w:lineRule="auto"/>
        <w:ind w:left="324" w:right="181" w:hanging="2"/>
        <w:rPr>
          <w:lang w:val="en-US"/>
        </w:rPr>
      </w:pPr>
      <w:r>
        <w:rPr>
          <w:color w:val="1D1D1D"/>
          <w:lang w:val="en-GB" w:bidi="en-GB"/>
        </w:rPr>
        <w:t xml:space="preserve">The Appeals Board’s assessment is that these gaps in the law allow for different legal interpretations regarding research on emergency interventions in the event of cardiac arrest. This is illustrated by the fact that in several cases, the Swedish Ethical Review Authority and the previous regional ethics committees have decided to grant ethical approval for deferred consent obtained from survivors competent to make decisions, or alternatively by informing relatives after treatment is provided (e.g., Ref. no. 2014/1170-31/1, 2017/1990-32, 2020-06906). On two previous occasions, the appellant’s research team has obtained ethical approval for projects that applied the same procedure for deferred consent and consultation with relatives as in the </w:t>
      </w:r>
      <w:proofErr w:type="gramStart"/>
      <w:r>
        <w:rPr>
          <w:color w:val="1D1D1D"/>
          <w:lang w:val="en-GB" w:bidi="en-GB"/>
        </w:rPr>
        <w:t>present</w:t>
      </w:r>
      <w:proofErr w:type="gramEnd"/>
    </w:p>
    <w:p w14:paraId="4A07C390" w14:textId="77777777" w:rsidR="00340DE6" w:rsidRPr="000A47FE" w:rsidRDefault="009F5FFB">
      <w:pPr>
        <w:pStyle w:val="Brdtext"/>
        <w:spacing w:before="1"/>
        <w:ind w:left="321"/>
        <w:rPr>
          <w:lang w:val="en-US"/>
        </w:rPr>
      </w:pPr>
      <w:r>
        <w:rPr>
          <w:color w:val="1D1D1D"/>
          <w:spacing w:val="-2"/>
          <w:lang w:val="en-GB" w:bidi="en-GB"/>
        </w:rPr>
        <w:t>research project.</w:t>
      </w:r>
    </w:p>
    <w:p w14:paraId="26E653EA" w14:textId="77777777" w:rsidR="00340DE6" w:rsidRPr="000A47FE" w:rsidRDefault="009F5FFB">
      <w:pPr>
        <w:pStyle w:val="Brdtext"/>
        <w:spacing w:before="159" w:line="280" w:lineRule="auto"/>
        <w:ind w:left="321" w:right="200" w:firstLine="4"/>
        <w:rPr>
          <w:lang w:val="en-US"/>
        </w:rPr>
      </w:pPr>
      <w:r>
        <w:rPr>
          <w:color w:val="1D1D1D"/>
          <w:lang w:val="en-GB" w:bidi="en-GB"/>
        </w:rPr>
        <w:t xml:space="preserve">The Ethical Review Authority and the previous regional ethical review boards have usually rejected an application when the research subject’s acute condition did not allow for consent to be obtained and consultation with relatives was impossible. The Ethical Review Appeals Board has consistently rejected such applications. The Appeals Board has now re-examined the grounds </w:t>
      </w:r>
      <w:proofErr w:type="gramStart"/>
      <w:r>
        <w:rPr>
          <w:color w:val="1D1D1D"/>
          <w:lang w:val="en-GB" w:bidi="en-GB"/>
        </w:rPr>
        <w:t>for</w:t>
      </w:r>
      <w:proofErr w:type="gramEnd"/>
    </w:p>
    <w:p w14:paraId="6D2E0CD3" w14:textId="77777777" w:rsidR="00340DE6" w:rsidRPr="000A47FE" w:rsidRDefault="00340DE6">
      <w:pPr>
        <w:spacing w:line="280" w:lineRule="auto"/>
        <w:rPr>
          <w:lang w:val="en-US"/>
        </w:rPr>
        <w:sectPr w:rsidR="00340DE6" w:rsidRPr="000A47FE">
          <w:type w:val="continuous"/>
          <w:pgSz w:w="11910" w:h="16840"/>
          <w:pgMar w:top="900" w:right="1340" w:bottom="0" w:left="1080" w:header="813" w:footer="0" w:gutter="0"/>
          <w:cols w:space="720"/>
        </w:sectPr>
      </w:pPr>
    </w:p>
    <w:p w14:paraId="1AAEEC2C" w14:textId="77777777" w:rsidR="00340DE6" w:rsidRPr="000A47FE" w:rsidRDefault="009F5FFB">
      <w:pPr>
        <w:tabs>
          <w:tab w:val="left" w:pos="7555"/>
        </w:tabs>
        <w:spacing w:before="62"/>
        <w:ind w:left="1053"/>
        <w:rPr>
          <w:sz w:val="20"/>
          <w:lang w:val="en-US"/>
        </w:rPr>
      </w:pPr>
      <w:r>
        <w:rPr>
          <w:color w:val="2375C6"/>
          <w:w w:val="120"/>
          <w:sz w:val="12"/>
          <w:lang w:val="en-GB" w:bidi="en-GB"/>
        </w:rPr>
        <w:lastRenderedPageBreak/>
        <w:t xml:space="preserve">ETHICS REVIEW </w:t>
      </w:r>
      <w:proofErr w:type="gramStart"/>
      <w:r>
        <w:rPr>
          <w:color w:val="2375C6"/>
          <w:w w:val="120"/>
          <w:sz w:val="12"/>
          <w:lang w:val="en-GB" w:bidi="en-GB"/>
        </w:rPr>
        <w:t xml:space="preserve">APPEALS  </w:t>
      </w:r>
      <w:r>
        <w:rPr>
          <w:color w:val="2375C6"/>
          <w:spacing w:val="-2"/>
          <w:w w:val="120"/>
          <w:sz w:val="12"/>
          <w:lang w:val="en-GB" w:bidi="en-GB"/>
        </w:rPr>
        <w:t>BOARD</w:t>
      </w:r>
      <w:proofErr w:type="gramEnd"/>
      <w:r>
        <w:rPr>
          <w:color w:val="2375C6"/>
          <w:spacing w:val="-2"/>
          <w:w w:val="120"/>
          <w:sz w:val="12"/>
          <w:lang w:val="en-GB" w:bidi="en-GB"/>
        </w:rPr>
        <w:tab/>
      </w:r>
      <w:r>
        <w:rPr>
          <w:color w:val="1D1D1D"/>
          <w:spacing w:val="-2"/>
          <w:w w:val="95"/>
          <w:position w:val="-10"/>
          <w:sz w:val="20"/>
          <w:lang w:val="en-GB" w:bidi="en-GB"/>
        </w:rPr>
        <w:t xml:space="preserve">Page </w:t>
      </w:r>
      <w:r>
        <w:rPr>
          <w:color w:val="1D1D1D"/>
          <w:spacing w:val="-4"/>
          <w:w w:val="110"/>
          <w:position w:val="-10"/>
          <w:sz w:val="20"/>
          <w:lang w:val="en-GB" w:bidi="en-GB"/>
        </w:rPr>
        <w:t>3(4)</w:t>
      </w:r>
    </w:p>
    <w:p w14:paraId="43A70EA7" w14:textId="77777777" w:rsidR="00340DE6" w:rsidRPr="000A47FE" w:rsidRDefault="00340DE6">
      <w:pPr>
        <w:pStyle w:val="Brdtext"/>
        <w:spacing w:before="10"/>
        <w:rPr>
          <w:sz w:val="13"/>
          <w:lang w:val="en-US"/>
        </w:rPr>
      </w:pPr>
    </w:p>
    <w:p w14:paraId="7AE9FF1F" w14:textId="77777777" w:rsidR="00340DE6" w:rsidRPr="000A47FE" w:rsidRDefault="00340DE6">
      <w:pPr>
        <w:rPr>
          <w:sz w:val="13"/>
          <w:lang w:val="en-US"/>
        </w:rPr>
        <w:sectPr w:rsidR="00340DE6" w:rsidRPr="000A47FE">
          <w:headerReference w:type="default" r:id="rId9"/>
          <w:pgSz w:w="11910" w:h="16840"/>
          <w:pgMar w:top="1060" w:right="1340" w:bottom="0" w:left="1080" w:header="799" w:footer="0" w:gutter="0"/>
          <w:cols w:space="720"/>
        </w:sectPr>
      </w:pPr>
    </w:p>
    <w:p w14:paraId="7DED3C06" w14:textId="77777777" w:rsidR="00340DE6" w:rsidRPr="000A47FE" w:rsidRDefault="009F5FFB">
      <w:pPr>
        <w:spacing w:before="95"/>
        <w:ind w:left="5439"/>
        <w:rPr>
          <w:sz w:val="14"/>
          <w:lang w:val="en-US"/>
        </w:rPr>
      </w:pPr>
      <w:r>
        <w:rPr>
          <w:color w:val="1D1D1D"/>
          <w:spacing w:val="-2"/>
          <w:w w:val="105"/>
          <w:sz w:val="14"/>
          <w:lang w:val="en-GB" w:bidi="en-GB"/>
        </w:rPr>
        <w:t>Document name</w:t>
      </w:r>
    </w:p>
    <w:p w14:paraId="1124A473" w14:textId="77777777" w:rsidR="00340DE6" w:rsidRPr="000A47FE" w:rsidRDefault="009F5FFB">
      <w:pPr>
        <w:spacing w:before="52"/>
        <w:ind w:left="5437"/>
        <w:rPr>
          <w:b/>
          <w:sz w:val="18"/>
          <w:lang w:val="en-US"/>
        </w:rPr>
      </w:pPr>
      <w:r>
        <w:rPr>
          <w:b/>
          <w:color w:val="1D1D1D"/>
          <w:spacing w:val="-2"/>
          <w:sz w:val="18"/>
          <w:lang w:val="en-GB" w:bidi="en-GB"/>
        </w:rPr>
        <w:t>Decision</w:t>
      </w:r>
    </w:p>
    <w:p w14:paraId="45C58367" w14:textId="77777777" w:rsidR="00340DE6" w:rsidRPr="000A47FE" w:rsidRDefault="009F5FFB">
      <w:pPr>
        <w:spacing w:before="47"/>
        <w:ind w:left="5440"/>
        <w:rPr>
          <w:sz w:val="14"/>
          <w:lang w:val="en-US"/>
        </w:rPr>
      </w:pPr>
      <w:r>
        <w:rPr>
          <w:color w:val="1D1D1D"/>
          <w:spacing w:val="-2"/>
          <w:sz w:val="14"/>
          <w:lang w:val="en-GB" w:bidi="en-GB"/>
        </w:rPr>
        <w:t>Decision date</w:t>
      </w:r>
    </w:p>
    <w:p w14:paraId="454EE607" w14:textId="77777777" w:rsidR="00340DE6" w:rsidRPr="000A47FE" w:rsidRDefault="009F5FFB">
      <w:pPr>
        <w:pStyle w:val="Brdtext"/>
        <w:spacing w:before="28"/>
        <w:ind w:left="5444"/>
        <w:rPr>
          <w:lang w:val="en-US"/>
        </w:rPr>
      </w:pPr>
      <w:r>
        <w:rPr>
          <w:color w:val="1D1D1D"/>
          <w:spacing w:val="-6"/>
          <w:lang w:val="en-GB" w:bidi="en-GB"/>
        </w:rPr>
        <w:t>2022-12-15</w:t>
      </w:r>
    </w:p>
    <w:p w14:paraId="7EDB6BB0" w14:textId="77777777" w:rsidR="00340DE6" w:rsidRPr="000A47FE" w:rsidRDefault="009F5FFB">
      <w:pPr>
        <w:spacing w:before="95"/>
        <w:ind w:left="1035"/>
        <w:rPr>
          <w:sz w:val="14"/>
          <w:lang w:val="en-US"/>
        </w:rPr>
      </w:pPr>
      <w:r>
        <w:rPr>
          <w:lang w:val="en-GB" w:bidi="en-GB"/>
        </w:rPr>
        <w:br w:type="column"/>
      </w:r>
      <w:r>
        <w:rPr>
          <w:color w:val="1D1D1D"/>
          <w:spacing w:val="-2"/>
          <w:w w:val="110"/>
          <w:sz w:val="14"/>
          <w:lang w:val="en-GB" w:bidi="en-GB"/>
        </w:rPr>
        <w:t>Re</w:t>
      </w:r>
      <w:r>
        <w:rPr>
          <w:color w:val="4B4B4B"/>
          <w:spacing w:val="-2"/>
          <w:w w:val="110"/>
          <w:sz w:val="14"/>
          <w:lang w:val="en-GB" w:bidi="en-GB"/>
        </w:rPr>
        <w:t>f</w:t>
      </w:r>
      <w:r>
        <w:rPr>
          <w:color w:val="1D1D1D"/>
          <w:spacing w:val="-2"/>
          <w:w w:val="110"/>
          <w:sz w:val="14"/>
          <w:lang w:val="en-GB" w:bidi="en-GB"/>
        </w:rPr>
        <w:t>er</w:t>
      </w:r>
      <w:r>
        <w:rPr>
          <w:color w:val="3A3A3A"/>
          <w:spacing w:val="-2"/>
          <w:w w:val="110"/>
          <w:sz w:val="14"/>
          <w:lang w:val="en-GB" w:bidi="en-GB"/>
        </w:rPr>
        <w:t>ence</w:t>
      </w:r>
      <w:r>
        <w:rPr>
          <w:color w:val="1D1D1D"/>
          <w:spacing w:val="-2"/>
          <w:w w:val="110"/>
          <w:sz w:val="14"/>
          <w:lang w:val="en-GB" w:bidi="en-GB"/>
        </w:rPr>
        <w:t xml:space="preserve"> num</w:t>
      </w:r>
      <w:r>
        <w:rPr>
          <w:color w:val="3A3A3A"/>
          <w:spacing w:val="-2"/>
          <w:w w:val="110"/>
          <w:sz w:val="14"/>
          <w:lang w:val="en-GB" w:bidi="en-GB"/>
        </w:rPr>
        <w:t>be</w:t>
      </w:r>
      <w:r>
        <w:rPr>
          <w:color w:val="1D1D1D"/>
          <w:spacing w:val="-2"/>
          <w:w w:val="110"/>
          <w:sz w:val="14"/>
          <w:lang w:val="en-GB" w:bidi="en-GB"/>
        </w:rPr>
        <w:t>r</w:t>
      </w:r>
    </w:p>
    <w:p w14:paraId="42BF3446" w14:textId="77777777" w:rsidR="00340DE6" w:rsidRPr="000A47FE" w:rsidRDefault="009F5FFB">
      <w:pPr>
        <w:pStyle w:val="Brdtext"/>
        <w:spacing w:before="38"/>
        <w:ind w:left="1036"/>
        <w:rPr>
          <w:lang w:val="en-US"/>
        </w:rPr>
      </w:pPr>
      <w:r>
        <w:rPr>
          <w:color w:val="1D1D1D"/>
          <w:lang w:val="en-GB" w:bidi="en-GB"/>
        </w:rPr>
        <w:t>Ö 62-</w:t>
      </w:r>
      <w:r>
        <w:rPr>
          <w:color w:val="1D1D1D"/>
          <w:spacing w:val="-2"/>
          <w:lang w:val="en-GB" w:bidi="en-GB"/>
        </w:rPr>
        <w:t>2022/3.1</w:t>
      </w:r>
    </w:p>
    <w:p w14:paraId="3C454CA7" w14:textId="77777777" w:rsidR="00340DE6" w:rsidRPr="000A47FE" w:rsidRDefault="00340DE6">
      <w:pPr>
        <w:rPr>
          <w:lang w:val="en-US"/>
        </w:rPr>
        <w:sectPr w:rsidR="00340DE6" w:rsidRPr="000A47FE">
          <w:type w:val="continuous"/>
          <w:pgSz w:w="11910" w:h="16840"/>
          <w:pgMar w:top="900" w:right="1340" w:bottom="0" w:left="1080" w:header="799" w:footer="0" w:gutter="0"/>
          <w:cols w:num="2" w:space="720" w:equalWidth="0">
            <w:col w:w="6479" w:space="40"/>
            <w:col w:w="2971"/>
          </w:cols>
        </w:sectPr>
      </w:pPr>
    </w:p>
    <w:p w14:paraId="499A79BC" w14:textId="4BEF4875" w:rsidR="00340DE6" w:rsidRPr="000A47FE" w:rsidRDefault="00340DE6">
      <w:pPr>
        <w:pStyle w:val="Brdtext"/>
        <w:rPr>
          <w:lang w:val="en-US"/>
        </w:rPr>
      </w:pPr>
    </w:p>
    <w:p w14:paraId="463CFDAF" w14:textId="77777777" w:rsidR="00340DE6" w:rsidRPr="000A47FE" w:rsidRDefault="00340DE6">
      <w:pPr>
        <w:pStyle w:val="Brdtext"/>
        <w:rPr>
          <w:lang w:val="en-US"/>
        </w:rPr>
      </w:pPr>
    </w:p>
    <w:p w14:paraId="2CDCFAFE" w14:textId="77777777" w:rsidR="00340DE6" w:rsidRPr="000A47FE" w:rsidRDefault="00340DE6">
      <w:pPr>
        <w:pStyle w:val="Brdtext"/>
        <w:spacing w:before="4"/>
        <w:rPr>
          <w:sz w:val="18"/>
          <w:lang w:val="en-US"/>
        </w:rPr>
      </w:pPr>
    </w:p>
    <w:p w14:paraId="3495A2A3" w14:textId="77777777" w:rsidR="00340DE6" w:rsidRPr="000A47FE" w:rsidRDefault="009F5FFB">
      <w:pPr>
        <w:pStyle w:val="Brdtext"/>
        <w:spacing w:before="94" w:line="280" w:lineRule="auto"/>
        <w:ind w:left="343" w:right="331" w:firstLine="1"/>
        <w:rPr>
          <w:lang w:val="en-US"/>
        </w:rPr>
      </w:pPr>
      <w:r>
        <w:rPr>
          <w:color w:val="1D1D1D"/>
          <w:lang w:val="en-GB" w:bidi="en-GB"/>
        </w:rPr>
        <w:t xml:space="preserve">reconsidering this interpretation of the law. The Board’s starting point has been that an ethical review must </w:t>
      </w:r>
      <w:proofErr w:type="gramStart"/>
      <w:r>
        <w:rPr>
          <w:color w:val="1D1D1D"/>
          <w:lang w:val="en-GB" w:bidi="en-GB"/>
        </w:rPr>
        <w:t>take into account</w:t>
      </w:r>
      <w:proofErr w:type="gramEnd"/>
      <w:r>
        <w:rPr>
          <w:color w:val="1D1D1D"/>
          <w:lang w:val="en-GB" w:bidi="en-GB"/>
        </w:rPr>
        <w:t xml:space="preserve"> fundamental ethical values, the aims of the Ethical Review Act, and recent national and international legal developments.</w:t>
      </w:r>
    </w:p>
    <w:p w14:paraId="6B8D222D" w14:textId="77777777" w:rsidR="00340DE6" w:rsidRPr="000A47FE" w:rsidRDefault="009F5FFB">
      <w:pPr>
        <w:pStyle w:val="Brdtext"/>
        <w:spacing w:before="121" w:line="280" w:lineRule="auto"/>
        <w:ind w:left="343" w:right="181" w:hanging="1"/>
        <w:rPr>
          <w:lang w:val="en-US"/>
        </w:rPr>
      </w:pPr>
      <w:r>
        <w:rPr>
          <w:color w:val="1D1D1D"/>
          <w:w w:val="105"/>
          <w:lang w:val="en-GB" w:bidi="en-GB"/>
        </w:rPr>
        <w:t xml:space="preserve">Failing to take advantage of the possibility of scientific progress is - after taking risks into account - an </w:t>
      </w:r>
      <w:r>
        <w:rPr>
          <w:color w:val="1D1D1D"/>
          <w:lang w:val="en-GB" w:bidi="en-GB"/>
        </w:rPr>
        <w:t xml:space="preserve">active decision that may have negative ethical implications. Based on the principle of need, this applies to a particularly </w:t>
      </w:r>
      <w:r>
        <w:rPr>
          <w:color w:val="1D1D1D"/>
          <w:spacing w:val="-2"/>
          <w:w w:val="105"/>
          <w:lang w:val="en-GB" w:bidi="en-GB"/>
        </w:rPr>
        <w:t>high degree to very serious conditions where potential knowledge gains include both survival and possible reduction of residual disability among survivors.</w:t>
      </w:r>
    </w:p>
    <w:p w14:paraId="206505D2" w14:textId="77777777" w:rsidR="00340DE6" w:rsidRPr="000A47FE" w:rsidRDefault="009F5FFB">
      <w:pPr>
        <w:pStyle w:val="Brdtext"/>
        <w:spacing w:before="121" w:line="280" w:lineRule="auto"/>
        <w:ind w:left="338" w:right="181" w:firstLine="2"/>
        <w:rPr>
          <w:lang w:val="en-US"/>
        </w:rPr>
      </w:pPr>
      <w:r>
        <w:rPr>
          <w:color w:val="1D1D1D"/>
          <w:lang w:val="en-GB" w:bidi="en-GB"/>
        </w:rPr>
        <w:t>At its base, the Ethical Review Act is protective legislation. The Appeals Board finds that in the research project in question, the risk of significant physical or psychological harm is low. In the largest clinical trial to date of the use of this therapeutic hypothermia method in treating cardiac arrest, nosebleeds were the most common side effects that could be directly tied to the treatment. Treatment had to be discontinued in one per cent of subjects due to major nosebleeds (JAMA 2019; 321:677-85).</w:t>
      </w:r>
    </w:p>
    <w:p w14:paraId="5E9D0B4D" w14:textId="77777777" w:rsidR="00340DE6" w:rsidRPr="000A47FE" w:rsidRDefault="009F5FFB">
      <w:pPr>
        <w:pStyle w:val="Brdtext"/>
        <w:spacing w:line="280" w:lineRule="auto"/>
        <w:ind w:left="331" w:right="331" w:firstLine="9"/>
        <w:rPr>
          <w:lang w:val="en-US"/>
        </w:rPr>
      </w:pPr>
      <w:r>
        <w:rPr>
          <w:color w:val="1D1D1D"/>
          <w:lang w:val="en-GB" w:bidi="en-GB"/>
        </w:rPr>
        <w:t xml:space="preserve">The integrity of the research subjects is respected if informed consent is obtained after the fact from survivors competent to make decisions, or if relatives are consulted as soon as they are available for longer conversations. The Appeals Board thus finds the protection of the research subjects in the research project in question to be sufficient. Animal experimental studies and early clinical trials of the current treatment concept have shown that the treatment concept is feasible and has some potential to provide beneficial effects to people who suffer from cardiac arrest. The Appeals Board considers the potential knowledge gains to be greater than the risks. There is also a certain possibility that research subjects who receive active treatment will directly benefit from </w:t>
      </w:r>
      <w:proofErr w:type="spellStart"/>
      <w:r>
        <w:rPr>
          <w:color w:val="1D1D1D"/>
          <w:lang w:val="en-GB" w:bidi="en-GB"/>
        </w:rPr>
        <w:t>the</w:t>
      </w:r>
      <w:r>
        <w:rPr>
          <w:color w:val="4B4B4B"/>
          <w:lang w:val="en-GB" w:bidi="en-GB"/>
        </w:rPr>
        <w:t>intervention</w:t>
      </w:r>
      <w:proofErr w:type="spellEnd"/>
      <w:r>
        <w:rPr>
          <w:color w:val="4B4B4B"/>
          <w:lang w:val="en-GB" w:bidi="en-GB"/>
        </w:rPr>
        <w:t>.</w:t>
      </w:r>
    </w:p>
    <w:p w14:paraId="49C763C9" w14:textId="77777777" w:rsidR="00340DE6" w:rsidRPr="000A47FE" w:rsidRDefault="009F5FFB">
      <w:pPr>
        <w:pStyle w:val="Brdtext"/>
        <w:spacing w:before="122" w:line="280" w:lineRule="auto"/>
        <w:ind w:left="339" w:right="181" w:hanging="2"/>
        <w:rPr>
          <w:lang w:val="en-US"/>
        </w:rPr>
      </w:pPr>
      <w:r>
        <w:rPr>
          <w:color w:val="1D1D1D"/>
          <w:lang w:val="en-GB" w:bidi="en-GB"/>
        </w:rPr>
        <w:t>While situations in which a research subject is unable to give consent due to severe acute illness are not regulated in the Ethical Review Act, they have been foreseen in other Swedish and international regulations.</w:t>
      </w:r>
    </w:p>
    <w:p w14:paraId="014BF58F" w14:textId="77777777" w:rsidR="00340DE6" w:rsidRPr="000A47FE" w:rsidRDefault="009F5FFB">
      <w:pPr>
        <w:pStyle w:val="Brdtext"/>
        <w:spacing w:before="116" w:line="280" w:lineRule="auto"/>
        <w:ind w:left="335" w:right="181" w:hanging="3"/>
        <w:rPr>
          <w:lang w:val="en-US"/>
        </w:rPr>
      </w:pPr>
      <w:r>
        <w:rPr>
          <w:color w:val="1D1D1D"/>
          <w:lang w:val="en-GB" w:bidi="en-GB"/>
        </w:rPr>
        <w:t xml:space="preserve">In the Patient Act (2014:821), wherein great emphasis is placed on the patient’s consent to examination and treatment, the legislator foresaw situations in which the patient is unable to make decisions </w:t>
      </w:r>
      <w:proofErr w:type="gramStart"/>
      <w:r>
        <w:rPr>
          <w:color w:val="1D1D1D"/>
          <w:lang w:val="en-GB" w:bidi="en-GB"/>
        </w:rPr>
        <w:t>as a result of</w:t>
      </w:r>
      <w:proofErr w:type="gramEnd"/>
      <w:r>
        <w:rPr>
          <w:color w:val="1D1D1D"/>
          <w:lang w:val="en-GB" w:bidi="en-GB"/>
        </w:rPr>
        <w:t xml:space="preserve"> severe, acute </w:t>
      </w:r>
      <w:r>
        <w:rPr>
          <w:color w:val="1D1D1D"/>
          <w:spacing w:val="-2"/>
          <w:lang w:val="en-GB" w:bidi="en-GB"/>
        </w:rPr>
        <w:t>illness.</w:t>
      </w:r>
    </w:p>
    <w:p w14:paraId="5A1812C4" w14:textId="77777777" w:rsidR="00340DE6" w:rsidRPr="000A47FE" w:rsidRDefault="009F5FFB">
      <w:pPr>
        <w:pStyle w:val="Brdtext"/>
        <w:spacing w:before="120" w:line="280" w:lineRule="auto"/>
        <w:ind w:left="612" w:right="4" w:firstLine="2"/>
        <w:rPr>
          <w:lang w:val="en-US"/>
        </w:rPr>
      </w:pPr>
      <w:r>
        <w:rPr>
          <w:color w:val="1D1D1D"/>
          <w:lang w:val="en-GB" w:bidi="en-GB"/>
        </w:rPr>
        <w:t>Patients must be provided with the healthcare necessary to avert a danger that poses an acute and serious threat to their life or health, even if their will cannot be determined due to unconsciousness or for some other reason (The Patient Act, Chapter 4, Section 4).</w:t>
      </w:r>
    </w:p>
    <w:p w14:paraId="6894BC4C" w14:textId="77777777" w:rsidR="00340DE6" w:rsidRPr="000A47FE" w:rsidRDefault="009F5FFB">
      <w:pPr>
        <w:pStyle w:val="Brdtext"/>
        <w:spacing w:before="126" w:line="280" w:lineRule="auto"/>
        <w:ind w:left="326" w:right="152" w:firstLine="6"/>
        <w:rPr>
          <w:lang w:val="en-US"/>
        </w:rPr>
      </w:pPr>
      <w:r>
        <w:rPr>
          <w:color w:val="1D1D1D"/>
          <w:spacing w:val="-2"/>
          <w:w w:val="105"/>
          <w:lang w:val="en-GB" w:bidi="en-GB"/>
        </w:rPr>
        <w:t xml:space="preserve">In the government bill for the Ethical Review Act (2002/03:50), the section on informed consent is based entirely on the European Convention on Bioethics. Sweden is a signatory to the convention and has thereby undertaken to </w:t>
      </w:r>
      <w:r>
        <w:rPr>
          <w:color w:val="1D1D1D"/>
          <w:w w:val="105"/>
          <w:lang w:val="en-GB" w:bidi="en-GB"/>
        </w:rPr>
        <w:t xml:space="preserve">comply with it. An additional protocol to the Council of Europe’s Convention </w:t>
      </w:r>
      <w:r>
        <w:rPr>
          <w:color w:val="1D1D1D"/>
          <w:lang w:val="en-GB" w:bidi="en-GB"/>
        </w:rPr>
        <w:t xml:space="preserve">on Bioethics (“the Oviedo Convention”; CETS 195 - Human Rights and Biomedicine (Protocol), 25.1.2005) discusses Article 19 - “Research on persons in emergency clinical situations”. It sets out the specific situations that the legislation should cover. Regarding </w:t>
      </w:r>
      <w:r>
        <w:rPr>
          <w:color w:val="1D1D1D"/>
          <w:w w:val="105"/>
          <w:lang w:val="en-GB" w:bidi="en-GB"/>
        </w:rPr>
        <w:t>consent, it says:</w:t>
      </w:r>
    </w:p>
    <w:p w14:paraId="2D08A5C6" w14:textId="77777777" w:rsidR="00340DE6" w:rsidRPr="000A47FE" w:rsidRDefault="009F5FFB">
      <w:pPr>
        <w:pStyle w:val="Brdtext"/>
        <w:spacing w:before="116" w:line="280" w:lineRule="auto"/>
        <w:ind w:left="607" w:right="243" w:firstLine="2"/>
        <w:rPr>
          <w:lang w:val="en-US"/>
        </w:rPr>
      </w:pPr>
      <w:r>
        <w:rPr>
          <w:color w:val="1D1D1D"/>
          <w:lang w:val="en-GB" w:bidi="en-GB"/>
        </w:rPr>
        <w:t>Persons participating in the emergency research project or, if applicable, their representatives shall be provided with all the relevant information concerning their participation in the research project as soon as possible. Consent or authorisation for continued participation shall be requested as soon as reasonably possible.</w:t>
      </w:r>
    </w:p>
    <w:p w14:paraId="3FCC6190" w14:textId="77777777" w:rsidR="00340DE6" w:rsidRPr="000A47FE" w:rsidRDefault="00340DE6">
      <w:pPr>
        <w:spacing w:line="280" w:lineRule="auto"/>
        <w:rPr>
          <w:lang w:val="en-US"/>
        </w:rPr>
        <w:sectPr w:rsidR="00340DE6" w:rsidRPr="000A47FE">
          <w:type w:val="continuous"/>
          <w:pgSz w:w="11910" w:h="16840"/>
          <w:pgMar w:top="900" w:right="1340" w:bottom="0" w:left="1080" w:header="799" w:footer="0" w:gutter="0"/>
          <w:cols w:space="720"/>
        </w:sectPr>
      </w:pPr>
    </w:p>
    <w:p w14:paraId="1EC7B9D7" w14:textId="77777777" w:rsidR="00340DE6" w:rsidRPr="000A47FE" w:rsidRDefault="009F5FFB">
      <w:pPr>
        <w:tabs>
          <w:tab w:val="left" w:pos="7570"/>
        </w:tabs>
        <w:spacing w:before="6"/>
        <w:ind w:left="356"/>
        <w:rPr>
          <w:sz w:val="20"/>
          <w:lang w:val="en-US"/>
        </w:rPr>
      </w:pPr>
      <w:r>
        <w:rPr>
          <w:color w:val="383838"/>
          <w:spacing w:val="-2"/>
          <w:w w:val="545"/>
          <w:sz w:val="20"/>
          <w:lang w:val="en-GB" w:bidi="en-GB"/>
        </w:rPr>
        <w:lastRenderedPageBreak/>
        <w:t xml:space="preserve">. </w:t>
      </w:r>
      <w:r>
        <w:rPr>
          <w:color w:val="2875C3"/>
          <w:spacing w:val="-2"/>
          <w:w w:val="135"/>
          <w:position w:val="1"/>
          <w:sz w:val="12"/>
          <w:lang w:val="en-GB" w:bidi="en-GB"/>
        </w:rPr>
        <w:t xml:space="preserve">ETHICS REVIEW APPEALS </w:t>
      </w:r>
      <w:r>
        <w:rPr>
          <w:color w:val="1164BC"/>
          <w:spacing w:val="-2"/>
          <w:w w:val="135"/>
          <w:position w:val="1"/>
          <w:sz w:val="12"/>
          <w:lang w:val="en-GB" w:bidi="en-GB"/>
        </w:rPr>
        <w:t>BOARD</w:t>
      </w:r>
      <w:r>
        <w:rPr>
          <w:color w:val="1164BC"/>
          <w:spacing w:val="-2"/>
          <w:w w:val="135"/>
          <w:position w:val="1"/>
          <w:sz w:val="12"/>
          <w:lang w:val="en-GB" w:bidi="en-GB"/>
        </w:rPr>
        <w:tab/>
      </w:r>
      <w:r>
        <w:rPr>
          <w:color w:val="1D1F1F"/>
          <w:w w:val="95"/>
          <w:position w:val="-8"/>
          <w:sz w:val="20"/>
          <w:lang w:val="en-GB" w:bidi="en-GB"/>
        </w:rPr>
        <w:t xml:space="preserve">Page </w:t>
      </w:r>
      <w:r>
        <w:rPr>
          <w:color w:val="1D1F1F"/>
          <w:spacing w:val="-4"/>
          <w:w w:val="110"/>
          <w:position w:val="-8"/>
          <w:sz w:val="20"/>
          <w:lang w:val="en-GB" w:bidi="en-GB"/>
        </w:rPr>
        <w:t>4(4)</w:t>
      </w:r>
    </w:p>
    <w:p w14:paraId="6F312F7D" w14:textId="77777777" w:rsidR="00340DE6" w:rsidRPr="000A47FE" w:rsidRDefault="00340DE6">
      <w:pPr>
        <w:pStyle w:val="Brdtext"/>
        <w:spacing w:before="6"/>
        <w:rPr>
          <w:sz w:val="13"/>
          <w:lang w:val="en-US"/>
        </w:rPr>
      </w:pPr>
    </w:p>
    <w:p w14:paraId="4CF7CC10" w14:textId="77777777" w:rsidR="00340DE6" w:rsidRPr="000A47FE" w:rsidRDefault="00340DE6">
      <w:pPr>
        <w:rPr>
          <w:sz w:val="13"/>
          <w:lang w:val="en-US"/>
        </w:rPr>
        <w:sectPr w:rsidR="00340DE6" w:rsidRPr="000A47FE">
          <w:pgSz w:w="11910" w:h="16840"/>
          <w:pgMar w:top="1080" w:right="1340" w:bottom="0" w:left="1080" w:header="799" w:footer="0" w:gutter="0"/>
          <w:cols w:space="720"/>
        </w:sectPr>
      </w:pPr>
    </w:p>
    <w:p w14:paraId="595C732E" w14:textId="77777777" w:rsidR="00340DE6" w:rsidRPr="000A47FE" w:rsidRDefault="009F5FFB">
      <w:pPr>
        <w:spacing w:before="100"/>
        <w:ind w:left="5454"/>
        <w:rPr>
          <w:sz w:val="14"/>
          <w:lang w:val="en-US"/>
        </w:rPr>
      </w:pPr>
      <w:r>
        <w:rPr>
          <w:color w:val="1D1F1F"/>
          <w:spacing w:val="-2"/>
          <w:w w:val="105"/>
          <w:sz w:val="14"/>
          <w:lang w:val="en-GB" w:bidi="en-GB"/>
        </w:rPr>
        <w:t>D</w:t>
      </w:r>
      <w:r>
        <w:rPr>
          <w:color w:val="383838"/>
          <w:spacing w:val="-2"/>
          <w:w w:val="105"/>
          <w:sz w:val="14"/>
          <w:lang w:val="en-GB" w:bidi="en-GB"/>
        </w:rPr>
        <w:t>ocu</w:t>
      </w:r>
      <w:r>
        <w:rPr>
          <w:color w:val="1D1F1F"/>
          <w:spacing w:val="-2"/>
          <w:w w:val="105"/>
          <w:sz w:val="14"/>
          <w:lang w:val="en-GB" w:bidi="en-GB"/>
        </w:rPr>
        <w:t>m</w:t>
      </w:r>
      <w:r>
        <w:rPr>
          <w:color w:val="383838"/>
          <w:spacing w:val="-2"/>
          <w:w w:val="105"/>
          <w:sz w:val="14"/>
          <w:lang w:val="en-GB" w:bidi="en-GB"/>
        </w:rPr>
        <w:t>e</w:t>
      </w:r>
      <w:r>
        <w:rPr>
          <w:color w:val="1D1F1F"/>
          <w:spacing w:val="-2"/>
          <w:w w:val="105"/>
          <w:sz w:val="14"/>
          <w:lang w:val="en-GB" w:bidi="en-GB"/>
        </w:rPr>
        <w:t>nt</w:t>
      </w:r>
      <w:r>
        <w:rPr>
          <w:color w:val="383838"/>
          <w:spacing w:val="-2"/>
          <w:w w:val="105"/>
          <w:sz w:val="14"/>
          <w:lang w:val="en-GB" w:bidi="en-GB"/>
        </w:rPr>
        <w:t xml:space="preserve"> na</w:t>
      </w:r>
      <w:r>
        <w:rPr>
          <w:color w:val="1D1F1F"/>
          <w:spacing w:val="-2"/>
          <w:w w:val="105"/>
          <w:sz w:val="14"/>
          <w:lang w:val="en-GB" w:bidi="en-GB"/>
        </w:rPr>
        <w:t>me</w:t>
      </w:r>
    </w:p>
    <w:p w14:paraId="4ABB7EBB" w14:textId="77777777" w:rsidR="00340DE6" w:rsidRPr="000A47FE" w:rsidRDefault="009F5FFB">
      <w:pPr>
        <w:spacing w:before="52"/>
        <w:ind w:left="5451"/>
        <w:rPr>
          <w:b/>
          <w:sz w:val="18"/>
          <w:lang w:val="en-US"/>
        </w:rPr>
      </w:pPr>
      <w:r>
        <w:rPr>
          <w:b/>
          <w:color w:val="1D1F1F"/>
          <w:spacing w:val="-2"/>
          <w:sz w:val="18"/>
          <w:lang w:val="en-GB" w:bidi="en-GB"/>
        </w:rPr>
        <w:t>Decision</w:t>
      </w:r>
    </w:p>
    <w:p w14:paraId="15F9AFAB" w14:textId="77777777" w:rsidR="00340DE6" w:rsidRPr="000A47FE" w:rsidRDefault="009F5FFB">
      <w:pPr>
        <w:spacing w:before="47"/>
        <w:ind w:left="5454"/>
        <w:rPr>
          <w:sz w:val="14"/>
          <w:lang w:val="en-US"/>
        </w:rPr>
      </w:pPr>
      <w:r>
        <w:rPr>
          <w:color w:val="383838"/>
          <w:spacing w:val="-2"/>
          <w:w w:val="105"/>
          <w:sz w:val="14"/>
          <w:lang w:val="en-GB" w:bidi="en-GB"/>
        </w:rPr>
        <w:t>Dec</w:t>
      </w:r>
      <w:r>
        <w:rPr>
          <w:color w:val="1D1F1F"/>
          <w:spacing w:val="-2"/>
          <w:w w:val="105"/>
          <w:sz w:val="14"/>
          <w:lang w:val="en-GB" w:bidi="en-GB"/>
        </w:rPr>
        <w:t>ision</w:t>
      </w:r>
      <w:r>
        <w:rPr>
          <w:color w:val="383838"/>
          <w:spacing w:val="-2"/>
          <w:w w:val="105"/>
          <w:sz w:val="14"/>
          <w:lang w:val="en-GB" w:bidi="en-GB"/>
        </w:rPr>
        <w:t>s</w:t>
      </w:r>
      <w:r>
        <w:rPr>
          <w:color w:val="1D1F1F"/>
          <w:spacing w:val="-2"/>
          <w:w w:val="105"/>
          <w:sz w:val="14"/>
          <w:lang w:val="en-GB" w:bidi="en-GB"/>
        </w:rPr>
        <w:t xml:space="preserve"> d</w:t>
      </w:r>
      <w:r>
        <w:rPr>
          <w:color w:val="383838"/>
          <w:spacing w:val="-2"/>
          <w:w w:val="105"/>
          <w:sz w:val="14"/>
          <w:lang w:val="en-GB" w:bidi="en-GB"/>
        </w:rPr>
        <w:t>at</w:t>
      </w:r>
      <w:r>
        <w:rPr>
          <w:color w:val="1D1F1F"/>
          <w:spacing w:val="-2"/>
          <w:w w:val="105"/>
          <w:sz w:val="14"/>
          <w:lang w:val="en-GB" w:bidi="en-GB"/>
        </w:rPr>
        <w:t>e</w:t>
      </w:r>
    </w:p>
    <w:p w14:paraId="26D4DD88" w14:textId="77777777" w:rsidR="00340DE6" w:rsidRPr="000A47FE" w:rsidRDefault="009F5FFB">
      <w:pPr>
        <w:pStyle w:val="Brdtext"/>
        <w:spacing w:before="28"/>
        <w:ind w:left="5454"/>
        <w:rPr>
          <w:lang w:val="en-US"/>
        </w:rPr>
      </w:pPr>
      <w:r>
        <w:rPr>
          <w:color w:val="1D1F1F"/>
          <w:spacing w:val="-6"/>
          <w:lang w:val="en-GB" w:bidi="en-GB"/>
        </w:rPr>
        <w:t>2022-12-15</w:t>
      </w:r>
    </w:p>
    <w:p w14:paraId="4F437CE7" w14:textId="77777777" w:rsidR="00340DE6" w:rsidRPr="000A47FE" w:rsidRDefault="009F5FFB">
      <w:pPr>
        <w:spacing w:before="96"/>
        <w:ind w:left="1031"/>
        <w:rPr>
          <w:sz w:val="14"/>
          <w:lang w:val="en-US"/>
        </w:rPr>
      </w:pPr>
      <w:r>
        <w:rPr>
          <w:lang w:val="en-GB" w:bidi="en-GB"/>
        </w:rPr>
        <w:br w:type="column"/>
      </w:r>
      <w:r>
        <w:rPr>
          <w:color w:val="1D1F1F"/>
          <w:spacing w:val="-2"/>
          <w:w w:val="105"/>
          <w:sz w:val="14"/>
          <w:lang w:val="en-GB" w:bidi="en-GB"/>
        </w:rPr>
        <w:t>Re</w:t>
      </w:r>
      <w:r>
        <w:rPr>
          <w:color w:val="383838"/>
          <w:spacing w:val="-2"/>
          <w:w w:val="105"/>
          <w:sz w:val="14"/>
          <w:lang w:val="en-GB" w:bidi="en-GB"/>
        </w:rPr>
        <w:t>f</w:t>
      </w:r>
      <w:r>
        <w:rPr>
          <w:color w:val="1D1F1F"/>
          <w:spacing w:val="-2"/>
          <w:w w:val="105"/>
          <w:sz w:val="14"/>
          <w:lang w:val="en-GB" w:bidi="en-GB"/>
        </w:rPr>
        <w:t>er</w:t>
      </w:r>
      <w:r>
        <w:rPr>
          <w:color w:val="383838"/>
          <w:spacing w:val="-2"/>
          <w:w w:val="105"/>
          <w:sz w:val="14"/>
          <w:lang w:val="en-GB" w:bidi="en-GB"/>
        </w:rPr>
        <w:t>ence</w:t>
      </w:r>
      <w:r>
        <w:rPr>
          <w:color w:val="1D1F1F"/>
          <w:spacing w:val="-2"/>
          <w:w w:val="105"/>
          <w:sz w:val="14"/>
          <w:lang w:val="en-GB" w:bidi="en-GB"/>
        </w:rPr>
        <w:t xml:space="preserve"> nu</w:t>
      </w:r>
      <w:r>
        <w:rPr>
          <w:color w:val="383838"/>
          <w:spacing w:val="-2"/>
          <w:w w:val="105"/>
          <w:sz w:val="14"/>
          <w:lang w:val="en-GB" w:bidi="en-GB"/>
        </w:rPr>
        <w:t>m</w:t>
      </w:r>
      <w:r>
        <w:rPr>
          <w:color w:val="1D1F1F"/>
          <w:spacing w:val="-2"/>
          <w:w w:val="105"/>
          <w:sz w:val="14"/>
          <w:lang w:val="en-GB" w:bidi="en-GB"/>
        </w:rPr>
        <w:t>b</w:t>
      </w:r>
      <w:r>
        <w:rPr>
          <w:color w:val="383838"/>
          <w:spacing w:val="-2"/>
          <w:w w:val="105"/>
          <w:sz w:val="14"/>
          <w:lang w:val="en-GB" w:bidi="en-GB"/>
        </w:rPr>
        <w:t>e</w:t>
      </w:r>
      <w:r>
        <w:rPr>
          <w:color w:val="1D1F1F"/>
          <w:spacing w:val="-2"/>
          <w:w w:val="105"/>
          <w:sz w:val="14"/>
          <w:lang w:val="en-GB" w:bidi="en-GB"/>
        </w:rPr>
        <w:t>r</w:t>
      </w:r>
    </w:p>
    <w:p w14:paraId="6B1B833B" w14:textId="77777777" w:rsidR="00340DE6" w:rsidRPr="000A47FE" w:rsidRDefault="009F5FFB">
      <w:pPr>
        <w:pStyle w:val="Brdtext"/>
        <w:spacing w:before="37"/>
        <w:ind w:left="1027"/>
        <w:rPr>
          <w:lang w:val="en-US"/>
        </w:rPr>
      </w:pPr>
      <w:r>
        <w:rPr>
          <w:color w:val="1D1F1F"/>
          <w:lang w:val="en-GB" w:bidi="en-GB"/>
        </w:rPr>
        <w:t>Ö 62-</w:t>
      </w:r>
      <w:r>
        <w:rPr>
          <w:color w:val="1D1F1F"/>
          <w:spacing w:val="-2"/>
          <w:lang w:val="en-GB" w:bidi="en-GB"/>
        </w:rPr>
        <w:t>2022/3.1</w:t>
      </w:r>
    </w:p>
    <w:p w14:paraId="19865C0E" w14:textId="77777777" w:rsidR="00340DE6" w:rsidRPr="000A47FE" w:rsidRDefault="00340DE6">
      <w:pPr>
        <w:rPr>
          <w:lang w:val="en-US"/>
        </w:rPr>
        <w:sectPr w:rsidR="00340DE6" w:rsidRPr="000A47FE">
          <w:type w:val="continuous"/>
          <w:pgSz w:w="11910" w:h="16840"/>
          <w:pgMar w:top="900" w:right="1340" w:bottom="0" w:left="1080" w:header="799" w:footer="0" w:gutter="0"/>
          <w:cols w:num="2" w:space="720" w:equalWidth="0">
            <w:col w:w="6507" w:space="40"/>
            <w:col w:w="2943"/>
          </w:cols>
        </w:sectPr>
      </w:pPr>
    </w:p>
    <w:p w14:paraId="52865509" w14:textId="35BB8878" w:rsidR="00340DE6" w:rsidRPr="000A47FE" w:rsidRDefault="00340DE6">
      <w:pPr>
        <w:pStyle w:val="Brdtext"/>
        <w:rPr>
          <w:lang w:val="en-US"/>
        </w:rPr>
      </w:pPr>
    </w:p>
    <w:p w14:paraId="06790CD8" w14:textId="77777777" w:rsidR="00340DE6" w:rsidRPr="000A47FE" w:rsidRDefault="00340DE6">
      <w:pPr>
        <w:pStyle w:val="Brdtext"/>
        <w:rPr>
          <w:lang w:val="en-US"/>
        </w:rPr>
      </w:pPr>
    </w:p>
    <w:p w14:paraId="6CEE7463" w14:textId="77777777" w:rsidR="00340DE6" w:rsidRPr="000A47FE" w:rsidRDefault="00340DE6">
      <w:pPr>
        <w:pStyle w:val="Brdtext"/>
        <w:spacing w:before="4"/>
        <w:rPr>
          <w:sz w:val="18"/>
          <w:lang w:val="en-US"/>
        </w:rPr>
      </w:pPr>
    </w:p>
    <w:p w14:paraId="12F3E378" w14:textId="77777777" w:rsidR="00340DE6" w:rsidRPr="000A47FE" w:rsidRDefault="009F5FFB">
      <w:pPr>
        <w:pStyle w:val="Brdtext"/>
        <w:spacing w:before="94" w:line="283" w:lineRule="auto"/>
        <w:ind w:left="363" w:right="181" w:firstLine="2"/>
        <w:rPr>
          <w:lang w:val="en-US"/>
        </w:rPr>
      </w:pPr>
      <w:r>
        <w:rPr>
          <w:color w:val="1D1F1F"/>
          <w:lang w:val="en-GB" w:bidi="en-GB"/>
        </w:rPr>
        <w:t>This additional protocol, which thus allows for deferred consent, was drafted after the Swedish Ethical Review Act 2002/03</w:t>
      </w:r>
      <w:r>
        <w:rPr>
          <w:color w:val="525252"/>
          <w:lang w:val="en-GB" w:bidi="en-GB"/>
        </w:rPr>
        <w:t xml:space="preserve">. </w:t>
      </w:r>
      <w:r>
        <w:rPr>
          <w:color w:val="1D1F1F"/>
          <w:lang w:val="en-GB" w:bidi="en-GB"/>
        </w:rPr>
        <w:t>However, Sweden has not fulfilled its international commitment to include the additional protocol in Swedish legislation</w:t>
      </w:r>
      <w:r>
        <w:rPr>
          <w:color w:val="383838"/>
          <w:lang w:val="en-GB" w:bidi="en-GB"/>
        </w:rPr>
        <w:t>.</w:t>
      </w:r>
    </w:p>
    <w:p w14:paraId="316A1C7B" w14:textId="77777777" w:rsidR="00340DE6" w:rsidRPr="000A47FE" w:rsidRDefault="009F5FFB">
      <w:pPr>
        <w:pStyle w:val="Brdtext"/>
        <w:spacing w:before="119" w:line="280" w:lineRule="auto"/>
        <w:ind w:left="355" w:firstLine="4"/>
        <w:rPr>
          <w:lang w:val="en-US"/>
        </w:rPr>
      </w:pPr>
      <w:r>
        <w:rPr>
          <w:color w:val="1D1F1F"/>
          <w:lang w:val="en-GB" w:bidi="en-GB"/>
        </w:rPr>
        <w:t xml:space="preserve">The EU Clinical Trials Regulation (No. 536/2014) has been in force as Swedish law since 31 January 2022. Article 35 of the Regulation sets out the scope of clinical trials in emergency situations. It specifies the circumstances that must exist </w:t>
      </w:r>
      <w:proofErr w:type="gramStart"/>
      <w:r>
        <w:rPr>
          <w:color w:val="1D1F1F"/>
          <w:lang w:val="en-GB" w:bidi="en-GB"/>
        </w:rPr>
        <w:t>in order for</w:t>
      </w:r>
      <w:proofErr w:type="gramEnd"/>
      <w:r>
        <w:rPr>
          <w:color w:val="1D1F1F"/>
          <w:lang w:val="en-GB" w:bidi="en-GB"/>
        </w:rPr>
        <w:t xml:space="preserve"> an emergency drug trial to be permitted without the consent of the research participant; in such cases, consent must be obtained retrospectively (so-called “deferred subject consent”). The Appeals Board considers that similar circumstances exist in the study in question</w:t>
      </w:r>
      <w:r>
        <w:rPr>
          <w:color w:val="383838"/>
          <w:lang w:val="en-GB" w:bidi="en-GB"/>
        </w:rPr>
        <w:t xml:space="preserve">. </w:t>
      </w:r>
      <w:r>
        <w:rPr>
          <w:color w:val="1D1F1F"/>
          <w:lang w:val="en-GB" w:bidi="en-GB"/>
        </w:rPr>
        <w:t>However, the regulation only applies to clinical trials</w:t>
      </w:r>
      <w:r>
        <w:rPr>
          <w:color w:val="383838"/>
          <w:lang w:val="en-GB" w:bidi="en-GB"/>
        </w:rPr>
        <w:t xml:space="preserve">. </w:t>
      </w:r>
      <w:r>
        <w:rPr>
          <w:color w:val="1D1F1F"/>
          <w:lang w:val="en-GB" w:bidi="en-GB"/>
        </w:rPr>
        <w:t>Since its transposition into Swedish law, a contradictory situation has arisen</w:t>
      </w:r>
      <w:r>
        <w:rPr>
          <w:color w:val="383838"/>
          <w:lang w:val="en-GB" w:bidi="en-GB"/>
        </w:rPr>
        <w:t xml:space="preserve">: </w:t>
      </w:r>
      <w:r>
        <w:rPr>
          <w:color w:val="1D1F1F"/>
          <w:lang w:val="en-GB" w:bidi="en-GB"/>
        </w:rPr>
        <w:t>Research on acute interventions for treating cardiac arrest and similar acute conditions can be approved if it involves medications, but other type</w:t>
      </w:r>
      <w:r>
        <w:rPr>
          <w:color w:val="383838"/>
          <w:lang w:val="en-GB" w:bidi="en-GB"/>
        </w:rPr>
        <w:t>s</w:t>
      </w:r>
      <w:r>
        <w:rPr>
          <w:color w:val="1D1F1F"/>
          <w:lang w:val="en-GB" w:bidi="en-GB"/>
        </w:rPr>
        <w:t xml:space="preserve"> of interventions with similar potential knowledge gains and risks cannot gain approval.</w:t>
      </w:r>
    </w:p>
    <w:p w14:paraId="4ED362C4" w14:textId="77777777" w:rsidR="00340DE6" w:rsidRPr="000A47FE" w:rsidRDefault="009F5FFB">
      <w:pPr>
        <w:pStyle w:val="Brdtext"/>
        <w:spacing w:before="121" w:line="280" w:lineRule="auto"/>
        <w:ind w:left="358" w:hanging="2"/>
        <w:rPr>
          <w:lang w:val="en-US"/>
        </w:rPr>
      </w:pPr>
      <w:r>
        <w:rPr>
          <w:color w:val="1D1F1F"/>
          <w:lang w:val="en-GB" w:bidi="en-GB"/>
        </w:rPr>
        <w:t xml:space="preserve">The Appeals Board’s conclusion is that the legislation leaves room for different interpretations of the </w:t>
      </w:r>
      <w:proofErr w:type="gramStart"/>
      <w:r>
        <w:rPr>
          <w:color w:val="1D1F1F"/>
          <w:lang w:val="en-GB" w:bidi="en-GB"/>
        </w:rPr>
        <w:t>law, since</w:t>
      </w:r>
      <w:proofErr w:type="gramEnd"/>
      <w:r>
        <w:rPr>
          <w:color w:val="1D1F1F"/>
          <w:lang w:val="en-GB" w:bidi="en-GB"/>
        </w:rPr>
        <w:t xml:space="preserve"> the situation to which the application in question relates is not foreseen in the Ethical Review Act or in the government bill. The Appeal’s Board finds that applying the strictest possible interpretation of the law is contrary to fundamental ethical principles</w:t>
      </w:r>
      <w:r>
        <w:rPr>
          <w:color w:val="383838"/>
          <w:lang w:val="en-GB" w:bidi="en-GB"/>
        </w:rPr>
        <w:t xml:space="preserve">, the purpose of the Ethical Review Act (protective legislation), and legal developments as reflected in the positions adopted in the Swedish Patient </w:t>
      </w:r>
      <w:proofErr w:type="spellStart"/>
      <w:proofErr w:type="gramStart"/>
      <w:r>
        <w:rPr>
          <w:color w:val="383838"/>
          <w:lang w:val="en-GB" w:bidi="en-GB"/>
        </w:rPr>
        <w:t>Act,</w:t>
      </w:r>
      <w:r>
        <w:rPr>
          <w:color w:val="1D1F1F"/>
          <w:lang w:val="en-GB" w:bidi="en-GB"/>
        </w:rPr>
        <w:t>the</w:t>
      </w:r>
      <w:proofErr w:type="spellEnd"/>
      <w:proofErr w:type="gramEnd"/>
      <w:r>
        <w:rPr>
          <w:color w:val="1D1F1F"/>
          <w:lang w:val="en-GB" w:bidi="en-GB"/>
        </w:rPr>
        <w:t xml:space="preserve"> Council of Europe’s Convention on Bioethics, and the EU Regulation on Clinical Trials.</w:t>
      </w:r>
    </w:p>
    <w:p w14:paraId="1E80C901" w14:textId="77777777" w:rsidR="00340DE6" w:rsidRPr="000A47FE" w:rsidRDefault="009F5FFB">
      <w:pPr>
        <w:pStyle w:val="Brdtext"/>
        <w:spacing w:before="116" w:line="280" w:lineRule="auto"/>
        <w:ind w:left="352" w:firstLine="9"/>
        <w:rPr>
          <w:lang w:val="en-US"/>
        </w:rPr>
      </w:pPr>
      <w:r>
        <w:rPr>
          <w:color w:val="1D1F1F"/>
          <w:lang w:val="en-GB" w:bidi="en-GB"/>
        </w:rPr>
        <w:t>The application includes information for research subjects</w:t>
      </w:r>
      <w:r>
        <w:rPr>
          <w:color w:val="383838"/>
          <w:lang w:val="en-GB" w:bidi="en-GB"/>
        </w:rPr>
        <w:t xml:space="preserve">. </w:t>
      </w:r>
      <w:r>
        <w:rPr>
          <w:color w:val="1D1F1F"/>
          <w:lang w:val="en-GB" w:bidi="en-GB"/>
        </w:rPr>
        <w:t xml:space="preserve">This is based on the EU Regulation’s </w:t>
      </w:r>
      <w:r>
        <w:rPr>
          <w:color w:val="1D1F1F"/>
          <w:spacing w:val="-2"/>
          <w:w w:val="105"/>
          <w:lang w:val="en-GB" w:bidi="en-GB"/>
        </w:rPr>
        <w:t xml:space="preserve">provision on deferred consent. The information provided to the research subjects contains inaccuracies regarding the data being “anonymised” (a code key will be retained), as well as the term </w:t>
      </w:r>
      <w:r>
        <w:rPr>
          <w:color w:val="1D1F1F"/>
          <w:lang w:val="en-GB" w:bidi="en-GB"/>
        </w:rPr>
        <w:t>“Patient Ombudsman Manager". If the appellant is referring here to the Data Protection Officer, contact details must be provided.</w:t>
      </w:r>
    </w:p>
    <w:p w14:paraId="4DABEFFF" w14:textId="77777777" w:rsidR="00340DE6" w:rsidRPr="000A47FE" w:rsidRDefault="009F5FFB">
      <w:pPr>
        <w:pStyle w:val="Brdtext"/>
        <w:spacing w:before="121" w:line="280" w:lineRule="auto"/>
        <w:ind w:left="359" w:hanging="8"/>
        <w:rPr>
          <w:lang w:val="en-US"/>
        </w:rPr>
      </w:pPr>
      <w:r>
        <w:rPr>
          <w:color w:val="1D1F1F"/>
          <w:lang w:val="en-GB" w:bidi="en-GB"/>
        </w:rPr>
        <w:t>Overall, the Appeals Board finds that the research can be approved, on the condition that the inaccuracies in the information provided to the research subjects are corrected</w:t>
      </w:r>
      <w:r>
        <w:rPr>
          <w:color w:val="383838"/>
          <w:lang w:val="en-GB" w:bidi="en-GB"/>
        </w:rPr>
        <w:t>.</w:t>
      </w:r>
    </w:p>
    <w:p w14:paraId="5822F229" w14:textId="77777777" w:rsidR="00340DE6" w:rsidRPr="000A47FE" w:rsidRDefault="00340DE6">
      <w:pPr>
        <w:pStyle w:val="Brdtext"/>
        <w:rPr>
          <w:sz w:val="22"/>
          <w:lang w:val="en-US"/>
        </w:rPr>
      </w:pPr>
    </w:p>
    <w:p w14:paraId="4FB0F7A5" w14:textId="77777777" w:rsidR="00340DE6" w:rsidRPr="000A47FE" w:rsidRDefault="00340DE6">
      <w:pPr>
        <w:pStyle w:val="Brdtext"/>
        <w:spacing w:before="4"/>
        <w:rPr>
          <w:sz w:val="22"/>
          <w:lang w:val="en-US"/>
        </w:rPr>
      </w:pPr>
    </w:p>
    <w:p w14:paraId="53194C3B" w14:textId="77777777" w:rsidR="00340DE6" w:rsidRPr="000A47FE" w:rsidRDefault="009F5FFB">
      <w:pPr>
        <w:pStyle w:val="Brdtext"/>
        <w:ind w:left="356"/>
        <w:rPr>
          <w:lang w:val="en-US"/>
        </w:rPr>
      </w:pPr>
      <w:r>
        <w:rPr>
          <w:color w:val="1D1F1F"/>
          <w:lang w:val="en-GB" w:bidi="en-GB"/>
        </w:rPr>
        <w:t xml:space="preserve">According to Section 37 </w:t>
      </w:r>
      <w:r>
        <w:rPr>
          <w:color w:val="1D1F1F"/>
          <w:sz w:val="18"/>
          <w:lang w:val="en-GB" w:bidi="en-GB"/>
        </w:rPr>
        <w:t xml:space="preserve">of the Ethical Review Act, a decision by the Appeals </w:t>
      </w:r>
      <w:r>
        <w:rPr>
          <w:color w:val="1D1F1F"/>
          <w:lang w:val="en-GB" w:bidi="en-GB"/>
        </w:rPr>
        <w:t xml:space="preserve">Board may not </w:t>
      </w:r>
      <w:r>
        <w:rPr>
          <w:color w:val="1D1F1F"/>
          <w:spacing w:val="-2"/>
          <w:lang w:val="en-GB" w:bidi="en-GB"/>
        </w:rPr>
        <w:t>be appealed</w:t>
      </w:r>
      <w:r>
        <w:rPr>
          <w:color w:val="383838"/>
          <w:spacing w:val="-2"/>
          <w:lang w:val="en-GB" w:bidi="en-GB"/>
        </w:rPr>
        <w:t>.</w:t>
      </w:r>
    </w:p>
    <w:p w14:paraId="0C8E64BB" w14:textId="77777777" w:rsidR="00340DE6" w:rsidRPr="000A47FE" w:rsidRDefault="00340DE6">
      <w:pPr>
        <w:pStyle w:val="Brdtext"/>
        <w:spacing w:before="8"/>
        <w:rPr>
          <w:sz w:val="22"/>
          <w:lang w:val="en-US"/>
        </w:rPr>
      </w:pPr>
    </w:p>
    <w:p w14:paraId="4DBAFF9F" w14:textId="77777777" w:rsidR="00340DE6" w:rsidRPr="000A47FE" w:rsidRDefault="009F5FFB">
      <w:pPr>
        <w:pStyle w:val="Brdtext"/>
        <w:spacing w:line="280" w:lineRule="auto"/>
        <w:ind w:left="357" w:firstLine="2"/>
        <w:rPr>
          <w:lang w:val="en-US"/>
        </w:rPr>
      </w:pPr>
      <w:r>
        <w:rPr>
          <w:color w:val="1D1F1F"/>
          <w:lang w:val="en-GB" w:bidi="en-GB"/>
        </w:rPr>
        <w:t>This decision has been taken by Carina Gunnar</w:t>
      </w:r>
      <w:r>
        <w:rPr>
          <w:color w:val="383838"/>
          <w:lang w:val="en-GB" w:bidi="en-GB"/>
        </w:rPr>
        <w:t>s</w:t>
      </w:r>
      <w:r>
        <w:rPr>
          <w:color w:val="1D1F1F"/>
          <w:lang w:val="en-GB" w:bidi="en-GB"/>
        </w:rPr>
        <w:t xml:space="preserve">son (dissenting; see Appendix 2), Yvonne Lundberg </w:t>
      </w:r>
      <w:proofErr w:type="spellStart"/>
      <w:r>
        <w:rPr>
          <w:color w:val="1D1F1F"/>
          <w:lang w:val="en-GB" w:bidi="en-GB"/>
        </w:rPr>
        <w:t>Giwercman</w:t>
      </w:r>
      <w:proofErr w:type="spellEnd"/>
      <w:r>
        <w:rPr>
          <w:color w:val="1D1F1F"/>
          <w:lang w:val="en-GB" w:bidi="en-GB"/>
        </w:rPr>
        <w:t xml:space="preserve">, </w:t>
      </w:r>
      <w:proofErr w:type="spellStart"/>
      <w:r>
        <w:rPr>
          <w:color w:val="1D1F1F"/>
          <w:lang w:val="en-GB" w:bidi="en-GB"/>
        </w:rPr>
        <w:t>Kjell</w:t>
      </w:r>
      <w:proofErr w:type="spellEnd"/>
      <w:r>
        <w:rPr>
          <w:color w:val="1D1F1F"/>
          <w:lang w:val="en-GB" w:bidi="en-GB"/>
        </w:rPr>
        <w:t xml:space="preserve"> </w:t>
      </w:r>
      <w:proofErr w:type="spellStart"/>
      <w:r>
        <w:rPr>
          <w:color w:val="1D1F1F"/>
          <w:lang w:val="en-GB" w:bidi="en-GB"/>
        </w:rPr>
        <w:t>Asplund</w:t>
      </w:r>
      <w:proofErr w:type="spellEnd"/>
      <w:r>
        <w:rPr>
          <w:color w:val="1D1F1F"/>
          <w:lang w:val="en-GB" w:bidi="en-GB"/>
        </w:rPr>
        <w:t xml:space="preserve"> (rapporteur), </w:t>
      </w:r>
      <w:proofErr w:type="spellStart"/>
      <w:r>
        <w:rPr>
          <w:color w:val="1D1F1F"/>
          <w:lang w:val="en-GB" w:bidi="en-GB"/>
        </w:rPr>
        <w:t>Ingemar</w:t>
      </w:r>
      <w:proofErr w:type="spellEnd"/>
      <w:r>
        <w:rPr>
          <w:color w:val="1D1F1F"/>
          <w:lang w:val="en-GB" w:bidi="en-GB"/>
        </w:rPr>
        <w:t xml:space="preserve"> </w:t>
      </w:r>
      <w:proofErr w:type="spellStart"/>
      <w:r>
        <w:rPr>
          <w:color w:val="1D1F1F"/>
          <w:lang w:val="en-GB" w:bidi="en-GB"/>
        </w:rPr>
        <w:t>Engström</w:t>
      </w:r>
      <w:proofErr w:type="spellEnd"/>
      <w:r>
        <w:rPr>
          <w:color w:val="1D1F1F"/>
          <w:lang w:val="en-GB" w:bidi="en-GB"/>
        </w:rPr>
        <w:t xml:space="preserve">, Ann </w:t>
      </w:r>
      <w:proofErr w:type="spellStart"/>
      <w:r>
        <w:rPr>
          <w:color w:val="1D1F1F"/>
          <w:lang w:val="en-GB" w:bidi="en-GB"/>
        </w:rPr>
        <w:t>Wennerberg</w:t>
      </w:r>
      <w:proofErr w:type="spellEnd"/>
      <w:r>
        <w:rPr>
          <w:color w:val="1D1F1F"/>
          <w:lang w:val="en-GB" w:bidi="en-GB"/>
        </w:rPr>
        <w:t xml:space="preserve">, and Lena </w:t>
      </w:r>
      <w:proofErr w:type="spellStart"/>
      <w:r>
        <w:rPr>
          <w:color w:val="1D1F1F"/>
          <w:lang w:val="en-GB" w:bidi="en-GB"/>
        </w:rPr>
        <w:t>Näslund</w:t>
      </w:r>
      <w:proofErr w:type="spellEnd"/>
      <w:r>
        <w:rPr>
          <w:color w:val="383838"/>
          <w:lang w:val="en-GB" w:bidi="en-GB"/>
        </w:rPr>
        <w:t xml:space="preserve">. </w:t>
      </w:r>
      <w:r>
        <w:rPr>
          <w:color w:val="1D1F1F"/>
          <w:lang w:val="en-GB" w:bidi="en-GB"/>
        </w:rPr>
        <w:t xml:space="preserve">The alternates Christina </w:t>
      </w:r>
      <w:proofErr w:type="spellStart"/>
      <w:r>
        <w:rPr>
          <w:color w:val="1D1F1F"/>
          <w:lang w:val="en-GB" w:bidi="en-GB"/>
        </w:rPr>
        <w:t>Eintrei</w:t>
      </w:r>
      <w:proofErr w:type="spellEnd"/>
      <w:r>
        <w:rPr>
          <w:color w:val="1D1F1F"/>
          <w:lang w:val="en-GB" w:bidi="en-GB"/>
        </w:rPr>
        <w:t xml:space="preserve">, Johan </w:t>
      </w:r>
      <w:proofErr w:type="spellStart"/>
      <w:r>
        <w:rPr>
          <w:color w:val="1D1F1F"/>
          <w:lang w:val="en-GB" w:bidi="en-GB"/>
        </w:rPr>
        <w:t>Fritzell</w:t>
      </w:r>
      <w:proofErr w:type="spellEnd"/>
      <w:r>
        <w:rPr>
          <w:color w:val="1D1F1F"/>
          <w:lang w:val="en-GB" w:bidi="en-GB"/>
        </w:rPr>
        <w:t xml:space="preserve"> and Birgitta </w:t>
      </w:r>
      <w:proofErr w:type="spellStart"/>
      <w:r>
        <w:rPr>
          <w:color w:val="1D1F1F"/>
          <w:lang w:val="en-GB" w:bidi="en-GB"/>
        </w:rPr>
        <w:t>Hubinette</w:t>
      </w:r>
      <w:proofErr w:type="spellEnd"/>
      <w:r>
        <w:rPr>
          <w:color w:val="1D1F1F"/>
          <w:lang w:val="en-GB" w:bidi="en-GB"/>
        </w:rPr>
        <w:t xml:space="preserve">, as well as Administrative Director </w:t>
      </w:r>
      <w:proofErr w:type="spellStart"/>
      <w:r>
        <w:rPr>
          <w:color w:val="1D1F1F"/>
          <w:lang w:val="en-GB" w:bidi="en-GB"/>
        </w:rPr>
        <w:t>Jörgen</w:t>
      </w:r>
      <w:proofErr w:type="spellEnd"/>
      <w:r>
        <w:rPr>
          <w:color w:val="1D1F1F"/>
          <w:lang w:val="en-GB" w:bidi="en-GB"/>
        </w:rPr>
        <w:t xml:space="preserve"> </w:t>
      </w:r>
      <w:proofErr w:type="spellStart"/>
      <w:r>
        <w:rPr>
          <w:color w:val="1D1F1F"/>
          <w:lang w:val="en-GB" w:bidi="en-GB"/>
        </w:rPr>
        <w:t>Sviden</w:t>
      </w:r>
      <w:proofErr w:type="spellEnd"/>
      <w:r>
        <w:rPr>
          <w:color w:val="1D1F1F"/>
          <w:lang w:val="en-GB" w:bidi="en-GB"/>
        </w:rPr>
        <w:t xml:space="preserve"> (special opinion; see Appendix 3)</w:t>
      </w:r>
      <w:r>
        <w:rPr>
          <w:color w:val="383838"/>
          <w:lang w:val="en-GB" w:bidi="en-GB"/>
        </w:rPr>
        <w:t xml:space="preserve">, Administrative Secretary Katarina Gate Lundgren, and Legal Counsel Johanna </w:t>
      </w:r>
      <w:proofErr w:type="spellStart"/>
      <w:r>
        <w:rPr>
          <w:color w:val="383838"/>
          <w:lang w:val="en-GB" w:bidi="en-GB"/>
        </w:rPr>
        <w:t>Sjöcrona</w:t>
      </w:r>
      <w:proofErr w:type="spellEnd"/>
      <w:r>
        <w:rPr>
          <w:color w:val="383838"/>
          <w:lang w:val="en-GB" w:bidi="en-GB"/>
        </w:rPr>
        <w:t xml:space="preserve"> (special opinion) have also participated in the final processing of the case.</w:t>
      </w:r>
    </w:p>
    <w:p w14:paraId="19ED5E9D" w14:textId="77777777" w:rsidR="00340DE6" w:rsidRPr="000A47FE" w:rsidRDefault="00340DE6">
      <w:pPr>
        <w:pStyle w:val="Brdtext"/>
        <w:spacing w:before="3"/>
        <w:rPr>
          <w:sz w:val="19"/>
          <w:lang w:val="en-US"/>
        </w:rPr>
      </w:pPr>
    </w:p>
    <w:p w14:paraId="42537D6F" w14:textId="77777777" w:rsidR="00340DE6" w:rsidRPr="000A47FE" w:rsidRDefault="009F5FFB">
      <w:pPr>
        <w:pStyle w:val="Brdtext"/>
        <w:ind w:left="355"/>
        <w:rPr>
          <w:lang w:val="en-US"/>
        </w:rPr>
      </w:pPr>
      <w:r>
        <w:rPr>
          <w:color w:val="1D1F1F"/>
          <w:spacing w:val="-2"/>
          <w:lang w:val="en-GB" w:bidi="en-GB"/>
        </w:rPr>
        <w:t>On behalf of the Appeals Board</w:t>
      </w:r>
    </w:p>
    <w:p w14:paraId="17FFE158" w14:textId="77777777" w:rsidR="00340DE6" w:rsidRPr="000A47FE" w:rsidRDefault="00340DE6">
      <w:pPr>
        <w:pStyle w:val="Brdtext"/>
        <w:rPr>
          <w:lang w:val="en-US"/>
        </w:rPr>
      </w:pPr>
    </w:p>
    <w:p w14:paraId="4E74B486" w14:textId="77777777" w:rsidR="00340DE6" w:rsidRPr="000A47FE" w:rsidRDefault="009F5FFB">
      <w:pPr>
        <w:pStyle w:val="Brdtext"/>
        <w:spacing w:before="9"/>
        <w:rPr>
          <w:sz w:val="19"/>
          <w:lang w:val="en-US"/>
        </w:rPr>
      </w:pPr>
      <w:r>
        <w:rPr>
          <w:noProof/>
          <w:lang w:val="en-GB" w:bidi="en-GB"/>
        </w:rPr>
        <w:drawing>
          <wp:anchor distT="0" distB="0" distL="0" distR="0" simplePos="0" relativeHeight="487590400" behindDoc="1" locked="0" layoutInCell="1" allowOverlap="1" wp14:anchorId="7473EFF4" wp14:editId="1EC9680B">
            <wp:simplePos x="0" y="0"/>
            <wp:positionH relativeFrom="page">
              <wp:posOffset>830001</wp:posOffset>
            </wp:positionH>
            <wp:positionV relativeFrom="paragraph">
              <wp:posOffset>159690</wp:posOffset>
            </wp:positionV>
            <wp:extent cx="1852309" cy="54864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1852309" cy="548640"/>
                    </a:xfrm>
                    <a:prstGeom prst="rect">
                      <a:avLst/>
                    </a:prstGeom>
                  </pic:spPr>
                </pic:pic>
              </a:graphicData>
            </a:graphic>
          </wp:anchor>
        </w:drawing>
      </w:r>
    </w:p>
    <w:p w14:paraId="6E3E646D" w14:textId="77777777" w:rsidR="00340DE6" w:rsidRPr="000A47FE" w:rsidRDefault="00340DE6">
      <w:pPr>
        <w:rPr>
          <w:sz w:val="19"/>
          <w:lang w:val="en-US"/>
        </w:rPr>
        <w:sectPr w:rsidR="00340DE6" w:rsidRPr="000A47FE">
          <w:type w:val="continuous"/>
          <w:pgSz w:w="11910" w:h="16840"/>
          <w:pgMar w:top="900" w:right="1340" w:bottom="0" w:left="1080" w:header="799" w:footer="0" w:gutter="0"/>
          <w:cols w:space="720"/>
        </w:sectPr>
      </w:pPr>
    </w:p>
    <w:p w14:paraId="6A9F8B14" w14:textId="766F46DF" w:rsidR="00340DE6" w:rsidRPr="000A47FE" w:rsidRDefault="00340DE6">
      <w:pPr>
        <w:pStyle w:val="Brdtext"/>
        <w:spacing w:before="10"/>
        <w:rPr>
          <w:sz w:val="11"/>
          <w:lang w:val="en-US"/>
        </w:rPr>
      </w:pPr>
    </w:p>
    <w:p w14:paraId="05A7643F" w14:textId="77777777" w:rsidR="00340DE6" w:rsidRPr="000A47FE" w:rsidRDefault="009F5FFB">
      <w:pPr>
        <w:pStyle w:val="Brdtext"/>
        <w:spacing w:before="94" w:line="302" w:lineRule="auto"/>
        <w:ind w:left="326" w:right="200" w:firstLine="6"/>
        <w:rPr>
          <w:lang w:val="en-US"/>
        </w:rPr>
      </w:pPr>
      <w:r>
        <w:rPr>
          <w:color w:val="1D1D1D"/>
          <w:lang w:val="en-GB" w:bidi="en-GB"/>
        </w:rPr>
        <w:t xml:space="preserve">Chairperson Carina Gunnarsson dissents and states: I agree with the majority’s assessment that the research in question is urgent. However, Section </w:t>
      </w:r>
      <w:proofErr w:type="gramStart"/>
      <w:r>
        <w:rPr>
          <w:color w:val="1D1D1D"/>
          <w:sz w:val="17"/>
          <w:lang w:val="en-GB" w:bidi="en-GB"/>
        </w:rPr>
        <w:t xml:space="preserve">22 </w:t>
      </w:r>
      <w:r>
        <w:rPr>
          <w:color w:val="1D1D1D"/>
          <w:lang w:val="en-GB" w:bidi="en-GB"/>
        </w:rPr>
        <w:t xml:space="preserve"> of</w:t>
      </w:r>
      <w:proofErr w:type="gramEnd"/>
      <w:r>
        <w:rPr>
          <w:color w:val="1D1D1D"/>
          <w:lang w:val="en-GB" w:bidi="en-GB"/>
        </w:rPr>
        <w:t xml:space="preserve"> the Ethical Review Act affords no room to approve this research. Rather, it requires that consultation has taken place with the research participant’s next of kin, or where applicable with a trustee or administrator, before the research begins.</w:t>
      </w:r>
    </w:p>
    <w:p w14:paraId="01BD8089" w14:textId="77777777" w:rsidR="00340DE6" w:rsidRPr="000A47FE" w:rsidRDefault="009F5FFB">
      <w:pPr>
        <w:pStyle w:val="Brdtext"/>
        <w:spacing w:line="304" w:lineRule="auto"/>
        <w:ind w:left="329" w:right="233" w:hanging="2"/>
        <w:rPr>
          <w:lang w:val="en-US"/>
        </w:rPr>
      </w:pPr>
      <w:r>
        <w:rPr>
          <w:color w:val="1D1D1D"/>
          <w:lang w:val="en-GB" w:bidi="en-GB"/>
        </w:rPr>
        <w:t xml:space="preserve">The Appeals Board, as well as other authorities, have on several occasions made requests to the Government for an amendment to the provision that would make it possible to carry out research projects of this kind. However, no change has been made. Thus, this application, which </w:t>
      </w:r>
      <w:proofErr w:type="gramStart"/>
      <w:r>
        <w:rPr>
          <w:color w:val="1D1D1D"/>
          <w:lang w:val="en-GB" w:bidi="en-GB"/>
        </w:rPr>
        <w:t>is based on the assumption</w:t>
      </w:r>
      <w:proofErr w:type="gramEnd"/>
      <w:r>
        <w:rPr>
          <w:color w:val="1D1D1D"/>
          <w:lang w:val="en-GB" w:bidi="en-GB"/>
        </w:rPr>
        <w:t xml:space="preserve"> that consultation cannot take place before the research begins, cannot be approved. In my view, the decision under appeal should therefore remain unaltered.</w:t>
      </w:r>
    </w:p>
    <w:p w14:paraId="5DF8AB5C" w14:textId="77777777" w:rsidR="00340DE6" w:rsidRPr="000A47FE" w:rsidRDefault="00340DE6">
      <w:pPr>
        <w:spacing w:line="304" w:lineRule="auto"/>
        <w:rPr>
          <w:lang w:val="en-US"/>
        </w:rPr>
        <w:sectPr w:rsidR="00340DE6" w:rsidRPr="000A47FE">
          <w:headerReference w:type="default" r:id="rId11"/>
          <w:pgSz w:w="11910" w:h="16840"/>
          <w:pgMar w:top="1660" w:right="1340" w:bottom="0" w:left="1080" w:header="1473" w:footer="0" w:gutter="0"/>
          <w:pgNumType w:start="2"/>
          <w:cols w:space="720"/>
        </w:sectPr>
      </w:pPr>
    </w:p>
    <w:p w14:paraId="27D2CCFB" w14:textId="463C46FA" w:rsidR="00340DE6" w:rsidRPr="000A47FE" w:rsidRDefault="00340DE6">
      <w:pPr>
        <w:pStyle w:val="Brdtext"/>
        <w:spacing w:before="8"/>
        <w:rPr>
          <w:sz w:val="12"/>
          <w:lang w:val="en-US"/>
        </w:rPr>
      </w:pPr>
    </w:p>
    <w:p w14:paraId="5D0E7A85" w14:textId="77777777" w:rsidR="00340DE6" w:rsidRDefault="009F5FFB">
      <w:pPr>
        <w:spacing w:before="94" w:line="316" w:lineRule="auto"/>
        <w:ind w:left="320" w:right="243" w:hanging="6"/>
        <w:rPr>
          <w:color w:val="1D1D1D"/>
          <w:w w:val="105"/>
          <w:sz w:val="19"/>
          <w:lang w:val="en-GB" w:bidi="en-GB"/>
        </w:rPr>
      </w:pPr>
      <w:r>
        <w:rPr>
          <w:color w:val="1D1D1D"/>
          <w:w w:val="105"/>
          <w:sz w:val="19"/>
          <w:lang w:val="en-GB" w:bidi="en-GB"/>
        </w:rPr>
        <w:t xml:space="preserve">Special opinion by Permanent Secretary </w:t>
      </w:r>
      <w:proofErr w:type="spellStart"/>
      <w:r>
        <w:rPr>
          <w:color w:val="1D1D1D"/>
          <w:w w:val="105"/>
          <w:sz w:val="19"/>
          <w:lang w:val="en-GB" w:bidi="en-GB"/>
        </w:rPr>
        <w:t>Jörgen</w:t>
      </w:r>
      <w:proofErr w:type="spellEnd"/>
      <w:r>
        <w:rPr>
          <w:color w:val="1D1D1D"/>
          <w:w w:val="105"/>
          <w:sz w:val="19"/>
          <w:lang w:val="en-GB" w:bidi="en-GB"/>
        </w:rPr>
        <w:t xml:space="preserve"> </w:t>
      </w:r>
      <w:proofErr w:type="spellStart"/>
      <w:r>
        <w:rPr>
          <w:color w:val="1D1D1D"/>
          <w:w w:val="105"/>
          <w:sz w:val="19"/>
          <w:lang w:val="en-GB" w:bidi="en-GB"/>
        </w:rPr>
        <w:t>Sviden</w:t>
      </w:r>
      <w:proofErr w:type="spellEnd"/>
      <w:r>
        <w:rPr>
          <w:color w:val="1D1D1D"/>
          <w:w w:val="105"/>
          <w:sz w:val="19"/>
          <w:lang w:val="en-GB" w:bidi="en-GB"/>
        </w:rPr>
        <w:t xml:space="preserve"> and Legal Counsel Johanna </w:t>
      </w:r>
      <w:proofErr w:type="spellStart"/>
      <w:r>
        <w:rPr>
          <w:color w:val="1D1D1D"/>
          <w:w w:val="105"/>
          <w:sz w:val="19"/>
          <w:lang w:val="en-GB" w:bidi="en-GB"/>
        </w:rPr>
        <w:t>Sjöcrona</w:t>
      </w:r>
      <w:proofErr w:type="spellEnd"/>
      <w:r>
        <w:rPr>
          <w:color w:val="1D1D1D"/>
          <w:w w:val="105"/>
          <w:sz w:val="19"/>
          <w:lang w:val="en-GB" w:bidi="en-GB"/>
        </w:rPr>
        <w:t>: For the reasons cited by the minority, we consider that the application cannot be approved.</w:t>
      </w:r>
    </w:p>
    <w:p w14:paraId="1182875F" w14:textId="77777777" w:rsidR="000A47FE" w:rsidRDefault="000A47FE">
      <w:pPr>
        <w:spacing w:before="94" w:line="316" w:lineRule="auto"/>
        <w:ind w:left="320" w:right="243" w:hanging="6"/>
        <w:rPr>
          <w:color w:val="1D1D1D"/>
          <w:w w:val="105"/>
          <w:sz w:val="19"/>
          <w:lang w:val="en-GB" w:bidi="en-GB"/>
        </w:rPr>
      </w:pPr>
    </w:p>
    <w:p w14:paraId="5836B635" w14:textId="77777777" w:rsidR="000A47FE" w:rsidRDefault="000A47FE">
      <w:pPr>
        <w:spacing w:before="94" w:line="316" w:lineRule="auto"/>
        <w:ind w:left="320" w:right="243" w:hanging="6"/>
        <w:rPr>
          <w:color w:val="1D1D1D"/>
          <w:w w:val="105"/>
          <w:sz w:val="19"/>
          <w:lang w:val="en-GB" w:bidi="en-GB"/>
        </w:rPr>
      </w:pPr>
    </w:p>
    <w:p w14:paraId="7C68C8FA" w14:textId="77777777" w:rsidR="000A47FE" w:rsidRDefault="000A47FE">
      <w:pPr>
        <w:spacing w:before="94" w:line="316" w:lineRule="auto"/>
        <w:ind w:left="320" w:right="243" w:hanging="6"/>
        <w:rPr>
          <w:color w:val="1D1D1D"/>
          <w:w w:val="105"/>
          <w:sz w:val="19"/>
          <w:lang w:val="en-GB" w:bidi="en-GB"/>
        </w:rPr>
      </w:pPr>
    </w:p>
    <w:p w14:paraId="3C75954B" w14:textId="77777777" w:rsidR="000A47FE" w:rsidRDefault="000A47FE">
      <w:pPr>
        <w:spacing w:before="94" w:line="316" w:lineRule="auto"/>
        <w:ind w:left="320" w:right="243" w:hanging="6"/>
        <w:rPr>
          <w:color w:val="1D1D1D"/>
          <w:w w:val="105"/>
          <w:sz w:val="19"/>
          <w:lang w:val="en-GB" w:bidi="en-GB"/>
        </w:rPr>
      </w:pPr>
    </w:p>
    <w:p w14:paraId="74ECFF6F" w14:textId="77777777" w:rsidR="000A47FE" w:rsidRDefault="000A47FE">
      <w:pPr>
        <w:spacing w:before="94" w:line="316" w:lineRule="auto"/>
        <w:ind w:left="320" w:right="243" w:hanging="6"/>
        <w:rPr>
          <w:color w:val="1D1D1D"/>
          <w:w w:val="105"/>
          <w:sz w:val="19"/>
          <w:lang w:val="en-GB" w:bidi="en-GB"/>
        </w:rPr>
      </w:pPr>
    </w:p>
    <w:p w14:paraId="60795289" w14:textId="77777777" w:rsidR="000A47FE" w:rsidRDefault="000A47FE">
      <w:pPr>
        <w:spacing w:before="94" w:line="316" w:lineRule="auto"/>
        <w:ind w:left="320" w:right="243" w:hanging="6"/>
        <w:rPr>
          <w:color w:val="1D1D1D"/>
          <w:w w:val="105"/>
          <w:sz w:val="19"/>
          <w:lang w:val="en-GB" w:bidi="en-GB"/>
        </w:rPr>
      </w:pPr>
    </w:p>
    <w:p w14:paraId="6B169E97" w14:textId="77777777" w:rsidR="000A47FE" w:rsidRDefault="000A47FE">
      <w:pPr>
        <w:spacing w:before="94" w:line="316" w:lineRule="auto"/>
        <w:ind w:left="320" w:right="243" w:hanging="6"/>
        <w:rPr>
          <w:color w:val="1D1D1D"/>
          <w:w w:val="105"/>
          <w:sz w:val="19"/>
          <w:lang w:val="en-GB" w:bidi="en-GB"/>
        </w:rPr>
      </w:pPr>
    </w:p>
    <w:p w14:paraId="66ED630C" w14:textId="77777777" w:rsidR="000A47FE" w:rsidRDefault="000A47FE">
      <w:pPr>
        <w:spacing w:before="94" w:line="316" w:lineRule="auto"/>
        <w:ind w:left="320" w:right="243" w:hanging="6"/>
        <w:rPr>
          <w:color w:val="1D1D1D"/>
          <w:w w:val="105"/>
          <w:sz w:val="19"/>
          <w:lang w:val="en-GB" w:bidi="en-GB"/>
        </w:rPr>
      </w:pPr>
    </w:p>
    <w:p w14:paraId="0D5EC9DD" w14:textId="77777777" w:rsidR="000A47FE" w:rsidRDefault="000A47FE">
      <w:pPr>
        <w:spacing w:before="94" w:line="316" w:lineRule="auto"/>
        <w:ind w:left="320" w:right="243" w:hanging="6"/>
        <w:rPr>
          <w:color w:val="1D1D1D"/>
          <w:w w:val="105"/>
          <w:sz w:val="19"/>
          <w:lang w:val="en-GB" w:bidi="en-GB"/>
        </w:rPr>
      </w:pPr>
    </w:p>
    <w:p w14:paraId="3A29D70E" w14:textId="77777777" w:rsidR="000A47FE" w:rsidRDefault="000A47FE">
      <w:pPr>
        <w:spacing w:before="94" w:line="316" w:lineRule="auto"/>
        <w:ind w:left="320" w:right="243" w:hanging="6"/>
        <w:rPr>
          <w:color w:val="1D1D1D"/>
          <w:w w:val="105"/>
          <w:sz w:val="19"/>
          <w:lang w:val="en-GB" w:bidi="en-GB"/>
        </w:rPr>
      </w:pPr>
    </w:p>
    <w:p w14:paraId="1C2B10C9" w14:textId="77777777" w:rsidR="000A47FE" w:rsidRDefault="000A47FE">
      <w:pPr>
        <w:spacing w:before="94" w:line="316" w:lineRule="auto"/>
        <w:ind w:left="320" w:right="243" w:hanging="6"/>
        <w:rPr>
          <w:color w:val="1D1D1D"/>
          <w:w w:val="105"/>
          <w:sz w:val="19"/>
          <w:lang w:val="en-GB" w:bidi="en-GB"/>
        </w:rPr>
      </w:pPr>
    </w:p>
    <w:p w14:paraId="2EDE23C6" w14:textId="77777777" w:rsidR="000A47FE" w:rsidRDefault="000A47FE">
      <w:pPr>
        <w:spacing w:before="94" w:line="316" w:lineRule="auto"/>
        <w:ind w:left="320" w:right="243" w:hanging="6"/>
        <w:rPr>
          <w:color w:val="1D1D1D"/>
          <w:w w:val="105"/>
          <w:sz w:val="19"/>
          <w:lang w:val="en-GB" w:bidi="en-GB"/>
        </w:rPr>
      </w:pPr>
    </w:p>
    <w:p w14:paraId="30B2793A" w14:textId="77777777" w:rsidR="000A47FE" w:rsidRDefault="000A47FE">
      <w:pPr>
        <w:spacing w:before="94" w:line="316" w:lineRule="auto"/>
        <w:ind w:left="320" w:right="243" w:hanging="6"/>
        <w:rPr>
          <w:color w:val="1D1D1D"/>
          <w:w w:val="105"/>
          <w:sz w:val="19"/>
          <w:lang w:val="en-GB" w:bidi="en-GB"/>
        </w:rPr>
      </w:pPr>
    </w:p>
    <w:p w14:paraId="66A510FA" w14:textId="77777777" w:rsidR="000A47FE" w:rsidRDefault="000A47FE">
      <w:pPr>
        <w:spacing w:before="94" w:line="316" w:lineRule="auto"/>
        <w:ind w:left="320" w:right="243" w:hanging="6"/>
        <w:rPr>
          <w:color w:val="1D1D1D"/>
          <w:w w:val="105"/>
          <w:sz w:val="19"/>
          <w:lang w:val="en-GB" w:bidi="en-GB"/>
        </w:rPr>
      </w:pPr>
    </w:p>
    <w:p w14:paraId="2DE5300D" w14:textId="77777777" w:rsidR="000A47FE" w:rsidRDefault="000A47FE">
      <w:pPr>
        <w:spacing w:before="94" w:line="316" w:lineRule="auto"/>
        <w:ind w:left="320" w:right="243" w:hanging="6"/>
        <w:rPr>
          <w:color w:val="1D1D1D"/>
          <w:w w:val="105"/>
          <w:sz w:val="19"/>
          <w:lang w:val="en-GB" w:bidi="en-GB"/>
        </w:rPr>
      </w:pPr>
    </w:p>
    <w:p w14:paraId="2A3C6AE4" w14:textId="77777777" w:rsidR="000A47FE" w:rsidRDefault="000A47FE">
      <w:pPr>
        <w:spacing w:before="94" w:line="316" w:lineRule="auto"/>
        <w:ind w:left="320" w:right="243" w:hanging="6"/>
        <w:rPr>
          <w:color w:val="1D1D1D"/>
          <w:w w:val="105"/>
          <w:sz w:val="19"/>
          <w:lang w:val="en-GB" w:bidi="en-GB"/>
        </w:rPr>
      </w:pPr>
    </w:p>
    <w:p w14:paraId="4B3A1132" w14:textId="77777777" w:rsidR="000A47FE" w:rsidRDefault="000A47FE">
      <w:pPr>
        <w:spacing w:before="94" w:line="316" w:lineRule="auto"/>
        <w:ind w:left="320" w:right="243" w:hanging="6"/>
        <w:rPr>
          <w:color w:val="1D1D1D"/>
          <w:w w:val="105"/>
          <w:sz w:val="19"/>
          <w:lang w:val="en-GB" w:bidi="en-GB"/>
        </w:rPr>
      </w:pPr>
    </w:p>
    <w:p w14:paraId="14C7C77C" w14:textId="77777777" w:rsidR="000A47FE" w:rsidRDefault="000A47FE">
      <w:pPr>
        <w:spacing w:before="94" w:line="316" w:lineRule="auto"/>
        <w:ind w:left="320" w:right="243" w:hanging="6"/>
        <w:rPr>
          <w:color w:val="1D1D1D"/>
          <w:w w:val="105"/>
          <w:sz w:val="19"/>
          <w:lang w:val="en-GB" w:bidi="en-GB"/>
        </w:rPr>
      </w:pPr>
    </w:p>
    <w:p w14:paraId="65F95F0D" w14:textId="77777777" w:rsidR="000A47FE" w:rsidRDefault="000A47FE">
      <w:pPr>
        <w:spacing w:before="94" w:line="316" w:lineRule="auto"/>
        <w:ind w:left="320" w:right="243" w:hanging="6"/>
        <w:rPr>
          <w:color w:val="1D1D1D"/>
          <w:w w:val="105"/>
          <w:sz w:val="19"/>
          <w:lang w:val="en-GB" w:bidi="en-GB"/>
        </w:rPr>
      </w:pPr>
    </w:p>
    <w:p w14:paraId="31C6F5CF" w14:textId="77777777" w:rsidR="000A47FE" w:rsidRDefault="000A47FE">
      <w:pPr>
        <w:spacing w:before="94" w:line="316" w:lineRule="auto"/>
        <w:ind w:left="320" w:right="243" w:hanging="6"/>
        <w:rPr>
          <w:color w:val="1D1D1D"/>
          <w:w w:val="105"/>
          <w:sz w:val="19"/>
          <w:lang w:val="en-GB" w:bidi="en-GB"/>
        </w:rPr>
      </w:pPr>
    </w:p>
    <w:p w14:paraId="3EDC8091" w14:textId="77777777" w:rsidR="000A47FE" w:rsidRDefault="000A47FE">
      <w:pPr>
        <w:spacing w:before="94" w:line="316" w:lineRule="auto"/>
        <w:ind w:left="320" w:right="243" w:hanging="6"/>
        <w:rPr>
          <w:color w:val="1D1D1D"/>
          <w:w w:val="105"/>
          <w:sz w:val="19"/>
          <w:lang w:val="en-GB" w:bidi="en-GB"/>
        </w:rPr>
      </w:pPr>
    </w:p>
    <w:p w14:paraId="3C5A73DF" w14:textId="77777777" w:rsidR="000A47FE" w:rsidRDefault="000A47FE">
      <w:pPr>
        <w:spacing w:before="94" w:line="316" w:lineRule="auto"/>
        <w:ind w:left="320" w:right="243" w:hanging="6"/>
        <w:rPr>
          <w:color w:val="1D1D1D"/>
          <w:w w:val="105"/>
          <w:sz w:val="19"/>
          <w:lang w:val="en-GB" w:bidi="en-GB"/>
        </w:rPr>
      </w:pPr>
    </w:p>
    <w:p w14:paraId="4CEBDF4D" w14:textId="77777777" w:rsidR="000A47FE" w:rsidRDefault="000A47FE">
      <w:pPr>
        <w:spacing w:before="94" w:line="316" w:lineRule="auto"/>
        <w:ind w:left="320" w:right="243" w:hanging="6"/>
        <w:rPr>
          <w:color w:val="1D1D1D"/>
          <w:w w:val="105"/>
          <w:sz w:val="19"/>
          <w:lang w:val="en-GB" w:bidi="en-GB"/>
        </w:rPr>
      </w:pPr>
    </w:p>
    <w:p w14:paraId="7DFBEF4C" w14:textId="77777777" w:rsidR="000A47FE" w:rsidRDefault="000A47FE">
      <w:pPr>
        <w:spacing w:before="94" w:line="316" w:lineRule="auto"/>
        <w:ind w:left="320" w:right="243" w:hanging="6"/>
        <w:rPr>
          <w:color w:val="1D1D1D"/>
          <w:w w:val="105"/>
          <w:sz w:val="19"/>
          <w:lang w:val="en-GB" w:bidi="en-GB"/>
        </w:rPr>
      </w:pPr>
    </w:p>
    <w:p w14:paraId="4BBF6989" w14:textId="77777777" w:rsidR="000A47FE" w:rsidRDefault="000A47FE">
      <w:pPr>
        <w:spacing w:before="94" w:line="316" w:lineRule="auto"/>
        <w:ind w:left="320" w:right="243" w:hanging="6"/>
        <w:rPr>
          <w:color w:val="1D1D1D"/>
          <w:w w:val="105"/>
          <w:sz w:val="19"/>
          <w:lang w:val="en-GB" w:bidi="en-GB"/>
        </w:rPr>
      </w:pPr>
    </w:p>
    <w:p w14:paraId="0B64C141" w14:textId="77777777" w:rsidR="000A47FE" w:rsidRDefault="000A47FE">
      <w:pPr>
        <w:spacing w:before="94" w:line="316" w:lineRule="auto"/>
        <w:ind w:left="320" w:right="243" w:hanging="6"/>
        <w:rPr>
          <w:color w:val="1D1D1D"/>
          <w:w w:val="105"/>
          <w:sz w:val="19"/>
          <w:lang w:val="en-GB" w:bidi="en-GB"/>
        </w:rPr>
      </w:pPr>
    </w:p>
    <w:p w14:paraId="19178B3B" w14:textId="77777777" w:rsidR="000A47FE" w:rsidRDefault="000A47FE">
      <w:pPr>
        <w:spacing w:before="94" w:line="316" w:lineRule="auto"/>
        <w:ind w:left="320" w:right="243" w:hanging="6"/>
        <w:rPr>
          <w:color w:val="1D1D1D"/>
          <w:w w:val="105"/>
          <w:sz w:val="19"/>
          <w:lang w:val="en-GB" w:bidi="en-GB"/>
        </w:rPr>
      </w:pPr>
    </w:p>
    <w:p w14:paraId="702F4F14" w14:textId="77777777" w:rsidR="000A47FE" w:rsidRDefault="000A47FE">
      <w:pPr>
        <w:spacing w:before="94" w:line="316" w:lineRule="auto"/>
        <w:ind w:left="320" w:right="243" w:hanging="6"/>
        <w:rPr>
          <w:color w:val="1D1D1D"/>
          <w:w w:val="105"/>
          <w:sz w:val="19"/>
          <w:lang w:val="en-GB" w:bidi="en-GB"/>
        </w:rPr>
      </w:pPr>
    </w:p>
    <w:p w14:paraId="4257A1BE" w14:textId="77777777" w:rsidR="000A47FE" w:rsidRDefault="000A47FE">
      <w:pPr>
        <w:spacing w:before="94" w:line="316" w:lineRule="auto"/>
        <w:ind w:left="320" w:right="243" w:hanging="6"/>
        <w:rPr>
          <w:color w:val="1D1D1D"/>
          <w:w w:val="105"/>
          <w:sz w:val="19"/>
          <w:lang w:val="en-GB" w:bidi="en-GB"/>
        </w:rPr>
      </w:pPr>
    </w:p>
    <w:p w14:paraId="013E1786" w14:textId="77777777" w:rsidR="000A47FE" w:rsidRDefault="000A47FE">
      <w:pPr>
        <w:spacing w:before="94" w:line="316" w:lineRule="auto"/>
        <w:ind w:left="320" w:right="243" w:hanging="6"/>
        <w:rPr>
          <w:color w:val="1D1D1D"/>
          <w:w w:val="105"/>
          <w:sz w:val="19"/>
          <w:lang w:val="en-GB" w:bidi="en-GB"/>
        </w:rPr>
      </w:pPr>
    </w:p>
    <w:p w14:paraId="4DCB22AD" w14:textId="77777777" w:rsidR="000A47FE" w:rsidRDefault="000A47FE">
      <w:pPr>
        <w:spacing w:before="94" w:line="316" w:lineRule="auto"/>
        <w:ind w:left="320" w:right="243" w:hanging="6"/>
        <w:rPr>
          <w:color w:val="1D1D1D"/>
          <w:w w:val="105"/>
          <w:sz w:val="19"/>
          <w:lang w:val="en-GB" w:bidi="en-GB"/>
        </w:rPr>
      </w:pPr>
    </w:p>
    <w:p w14:paraId="2740EEB1" w14:textId="77777777" w:rsidR="000A47FE" w:rsidRDefault="000A47FE">
      <w:pPr>
        <w:spacing w:before="94" w:line="316" w:lineRule="auto"/>
        <w:ind w:left="320" w:right="243" w:hanging="6"/>
        <w:rPr>
          <w:color w:val="1D1D1D"/>
          <w:w w:val="105"/>
          <w:sz w:val="19"/>
          <w:lang w:val="en-GB" w:bidi="en-GB"/>
        </w:rPr>
      </w:pPr>
    </w:p>
    <w:p w14:paraId="2439F5C9" w14:textId="77777777" w:rsidR="000A47FE" w:rsidRPr="000A47FE" w:rsidRDefault="000A47FE">
      <w:pPr>
        <w:spacing w:before="94" w:line="316" w:lineRule="auto"/>
        <w:ind w:left="320" w:right="243" w:hanging="6"/>
        <w:rPr>
          <w:sz w:val="19"/>
          <w:lang w:val="en-US"/>
        </w:rPr>
      </w:pPr>
    </w:p>
    <w:sectPr w:rsidR="000A47FE" w:rsidRPr="000A47FE">
      <w:pgSz w:w="11910" w:h="16840"/>
      <w:pgMar w:top="1680" w:right="1340" w:bottom="0" w:left="1080" w:header="14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0CA4" w14:textId="77777777" w:rsidR="009B4964" w:rsidRDefault="009F5FFB">
      <w:r>
        <w:separator/>
      </w:r>
    </w:p>
  </w:endnote>
  <w:endnote w:type="continuationSeparator" w:id="0">
    <w:p w14:paraId="6F5452D0" w14:textId="77777777" w:rsidR="009B4964" w:rsidRDefault="009F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7E1A" w14:textId="77777777" w:rsidR="009B4964" w:rsidRDefault="009F5FFB">
      <w:r>
        <w:separator/>
      </w:r>
    </w:p>
  </w:footnote>
  <w:footnote w:type="continuationSeparator" w:id="0">
    <w:p w14:paraId="70C799F8" w14:textId="77777777" w:rsidR="009B4964" w:rsidRDefault="009F5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4CFB" w14:textId="77777777" w:rsidR="00340DE6" w:rsidRDefault="009F5FFB">
    <w:pPr>
      <w:pStyle w:val="Brdtext"/>
      <w:spacing w:line="14" w:lineRule="auto"/>
    </w:pPr>
    <w:r>
      <w:rPr>
        <w:noProof/>
        <w:lang w:val="en-GB" w:bidi="en-GB"/>
      </w:rPr>
      <mc:AlternateContent>
        <mc:Choice Requires="wps">
          <w:drawing>
            <wp:anchor distT="0" distB="0" distL="0" distR="0" simplePos="0" relativeHeight="487475200" behindDoc="1" locked="0" layoutInCell="1" allowOverlap="1" wp14:anchorId="605C4C7E" wp14:editId="4FEF59EF">
              <wp:simplePos x="0" y="0"/>
              <wp:positionH relativeFrom="page">
                <wp:posOffset>1170814</wp:posOffset>
              </wp:positionH>
              <wp:positionV relativeFrom="page">
                <wp:posOffset>393604</wp:posOffset>
              </wp:positionV>
              <wp:extent cx="301307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3075" cy="196215"/>
                      </a:xfrm>
                      <a:prstGeom prst="rect">
                        <a:avLst/>
                      </a:prstGeom>
                    </wps:spPr>
                    <wps:txbx>
                      <w:txbxContent>
                        <w:p w14:paraId="1B6A6747" w14:textId="77777777" w:rsidR="00340DE6" w:rsidRDefault="009F5FFB">
                          <w:pPr>
                            <w:spacing w:before="12"/>
                            <w:ind w:left="20"/>
                            <w:rPr>
                              <w:b/>
                              <w:sz w:val="24"/>
                            </w:rPr>
                          </w:pPr>
                          <w:r>
                            <w:rPr>
                              <w:b/>
                              <w:color w:val="1360BA"/>
                              <w:sz w:val="24"/>
                              <w:lang w:val="en-GB" w:bidi="en-GB"/>
                            </w:rPr>
                            <w:t>The Ethics Review</w:t>
                          </w:r>
                          <w:r>
                            <w:rPr>
                              <w:b/>
                              <w:color w:val="1360BA"/>
                              <w:spacing w:val="-2"/>
                              <w:sz w:val="24"/>
                              <w:lang w:val="en-GB" w:bidi="en-GB"/>
                            </w:rPr>
                            <w:t xml:space="preserve"> </w:t>
                          </w:r>
                          <w:r>
                            <w:rPr>
                              <w:b/>
                              <w:color w:val="1360BA"/>
                              <w:sz w:val="24"/>
                              <w:lang w:val="en-GB" w:bidi="en-GB"/>
                            </w:rPr>
                            <w:t>Appeals Board</w:t>
                          </w:r>
                        </w:p>
                      </w:txbxContent>
                    </wps:txbx>
                    <wps:bodyPr wrap="square" lIns="0" tIns="0" rIns="0" bIns="0" rtlCol="0">
                      <a:noAutofit/>
                    </wps:bodyPr>
                  </wps:wsp>
                </a:graphicData>
              </a:graphic>
            </wp:anchor>
          </w:drawing>
        </mc:Choice>
        <mc:Fallback>
          <w:pict>
            <v:shapetype w14:anchorId="605C4C7E" id="_x0000_t202" coordsize="21600,21600" o:spt="202" path="m,l,21600r21600,l21600,xe">
              <v:stroke joinstyle="miter"/>
              <v:path gradientshapeok="t" o:connecttype="rect"/>
            </v:shapetype>
            <v:shape id="Textbox 1" o:spid="_x0000_s1026" type="#_x0000_t202" style="position:absolute;margin-left:92.2pt;margin-top:31pt;width:237.25pt;height:15.45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" filled="f" stroked="f">
              <v:textbox inset="0,0,0,0">
                <w:txbxContent>
                  <w:p w14:paraId="1B6A6747" w14:textId="77777777" w:rsidR="00340DE6" w:rsidRDefault="009F5FFB">
                    <w:pPr>
                      <w:spacing w:before="12"/>
                      <w:ind w:left="20"/>
                      <w:rPr>
                        <w:b/>
                        <w:sz w:val="24"/>
                      </w:rPr>
                    </w:pPr>
                    <w:r>
                      <w:rPr>
                        <w:b/>
                        <w:color w:val="1360BA"/>
                        <w:sz w:val="24"/>
                        <w:lang w:val="en-GB" w:bidi="en-GB"/>
                      </w:rPr>
                      <w:t>The Ethics Review</w:t>
                    </w:r>
                    <w:r>
                      <w:rPr>
                        <w:b/>
                        <w:color w:val="1360BA"/>
                        <w:spacing w:val="-2"/>
                        <w:sz w:val="24"/>
                        <w:lang w:val="en-GB" w:bidi="en-GB"/>
                      </w:rPr>
                      <w:t xml:space="preserve"> </w:t>
                    </w:r>
                    <w:r>
                      <w:rPr>
                        <w:b/>
                        <w:color w:val="1360BA"/>
                        <w:sz w:val="24"/>
                        <w:lang w:val="en-GB" w:bidi="en-GB"/>
                      </w:rPr>
                      <w:t>Appeals Board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341F" w14:textId="7133BBC1" w:rsidR="00340DE6" w:rsidRDefault="000A47FE">
    <w:pPr>
      <w:pStyle w:val="Brdtext"/>
      <w:spacing w:line="14" w:lineRule="auto"/>
    </w:pPr>
    <w:r>
      <w:rPr>
        <w:noProof/>
        <w:lang w:val="en-GB" w:bidi="en-GB"/>
      </w:rPr>
      <mc:AlternateContent>
        <mc:Choice Requires="wps">
          <w:drawing>
            <wp:anchor distT="0" distB="0" distL="0" distR="0" simplePos="0" relativeHeight="251661312" behindDoc="1" locked="0" layoutInCell="1" allowOverlap="1" wp14:anchorId="5AF14FF3" wp14:editId="65B224CE">
              <wp:simplePos x="0" y="0"/>
              <wp:positionH relativeFrom="page">
                <wp:posOffset>5459240</wp:posOffset>
              </wp:positionH>
              <wp:positionV relativeFrom="page">
                <wp:posOffset>832918</wp:posOffset>
              </wp:positionV>
              <wp:extent cx="968720" cy="190123"/>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8720" cy="190123"/>
                      </a:xfrm>
                      <a:prstGeom prst="rect">
                        <a:avLst/>
                      </a:prstGeom>
                    </wps:spPr>
                    <wps:txbx>
                      <w:txbxContent>
                        <w:p w14:paraId="6D91D226" w14:textId="77777777" w:rsidR="00340DE6" w:rsidRDefault="009F5FFB">
                          <w:pPr>
                            <w:pStyle w:val="Brdtext"/>
                            <w:spacing w:before="13"/>
                            <w:ind w:left="20"/>
                          </w:pPr>
                          <w:r>
                            <w:rPr>
                              <w:color w:val="1D1D1D"/>
                              <w:spacing w:val="-5"/>
                              <w:lang w:val="en-GB" w:bidi="en-GB"/>
                            </w:rPr>
                            <w:t xml:space="preserve">Page </w:t>
                          </w:r>
                          <w:r>
                            <w:rPr>
                              <w:color w:val="1D1D1D"/>
                              <w:spacing w:val="-4"/>
                              <w:lang w:val="en-GB" w:bidi="en-GB"/>
                            </w:rPr>
                            <w:fldChar w:fldCharType="begin"/>
                          </w:r>
                          <w:r>
                            <w:rPr>
                              <w:color w:val="1D1D1D"/>
                              <w:spacing w:val="-4"/>
                              <w:lang w:val="en-GB" w:bidi="en-GB"/>
                            </w:rPr>
                            <w:instrText xml:space="preserve"> PAGE </w:instrText>
                          </w:r>
                          <w:r>
                            <w:rPr>
                              <w:color w:val="1D1D1D"/>
                              <w:spacing w:val="-4"/>
                              <w:lang w:val="en-GB" w:bidi="en-GB"/>
                            </w:rPr>
                            <w:fldChar w:fldCharType="separate"/>
                          </w:r>
                          <w:r>
                            <w:rPr>
                              <w:color w:val="1D1D1D"/>
                              <w:spacing w:val="-4"/>
                              <w:lang w:val="en-GB" w:bidi="en-GB"/>
                            </w:rPr>
                            <w:t>2</w:t>
                          </w:r>
                          <w:r>
                            <w:rPr>
                              <w:color w:val="1D1D1D"/>
                              <w:spacing w:val="-4"/>
                              <w:lang w:val="en-GB" w:bidi="en-GB"/>
                            </w:rPr>
                            <w:fldChar w:fldCharType="end"/>
                          </w:r>
                          <w:r>
                            <w:rPr>
                              <w:color w:val="1D1D1D"/>
                              <w:spacing w:val="-4"/>
                              <w:lang w:val="en-GB" w:bidi="en-GB"/>
                            </w:rPr>
                            <w:t>(4)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AF14FF3" id="_x0000_t202" coordsize="21600,21600" o:spt="202" path="m,l,21600r21600,l21600,xe">
              <v:stroke joinstyle="miter"/>
              <v:path gradientshapeok="t" o:connecttype="rect"/>
            </v:shapetype>
            <v:shape id="Textbox 6" o:spid="_x0000_s1027" type="#_x0000_t202" style="position:absolute;margin-left:429.85pt;margin-top:65.6pt;width:76.3pt;height:14.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" filled="f" stroked="f">
              <v:textbox inset="0,0,0,0">
                <w:txbxContent>
                  <w:p w14:paraId="6D91D226" w14:textId="77777777" w:rsidR="00340DE6" w:rsidRDefault="009F5FFB">
                    <w:pPr>
                      <w:pStyle w:val="Brdtext"/>
                      <w:spacing w:before="13"/>
                      <w:ind w:left="20"/>
                    </w:pPr>
                    <w:r>
                      <w:rPr>
                        <w:color w:val="1D1D1D"/>
                        <w:spacing w:val="-5"/>
                        <w:lang w:val="en-GB" w:bidi="en-GB"/>
                      </w:rPr>
                      <w:t xml:space="preserve">Page </w:t>
                    </w:r>
                    <w:r>
                      <w:rPr>
                        <w:color w:val="1D1D1D"/>
                        <w:spacing w:val="-4"/>
                        <w:lang w:val="en-GB" w:bidi="en-GB"/>
                      </w:rPr>
                      <w:fldChar w:fldCharType="begin"/>
                    </w:r>
                    <w:r>
                      <w:rPr>
                        <w:color w:val="1D1D1D"/>
                        <w:spacing w:val="-4"/>
                        <w:lang w:val="en-GB" w:bidi="en-GB"/>
                      </w:rPr>
                      <w:instrText xml:space="preserve"> PAGE </w:instrText>
                    </w:r>
                    <w:r>
                      <w:rPr>
                        <w:color w:val="1D1D1D"/>
                        <w:spacing w:val="-4"/>
                        <w:lang w:val="en-GB" w:bidi="en-GB"/>
                      </w:rPr>
                      <w:fldChar w:fldCharType="separate"/>
                    </w:r>
                    <w:r>
                      <w:rPr>
                        <w:color w:val="1D1D1D"/>
                        <w:spacing w:val="-4"/>
                        <w:lang w:val="en-GB" w:bidi="en-GB"/>
                      </w:rPr>
                      <w:t>2</w:t>
                    </w:r>
                    <w:r>
                      <w:rPr>
                        <w:color w:val="1D1D1D"/>
                        <w:spacing w:val="-4"/>
                        <w:lang w:val="en-GB" w:bidi="en-GB"/>
                      </w:rPr>
                      <w:fldChar w:fldCharType="end"/>
                    </w:r>
                    <w:r>
                      <w:rPr>
                        <w:color w:val="1D1D1D"/>
                        <w:spacing w:val="-4"/>
                        <w:lang w:val="en-GB" w:bidi="en-GB"/>
                      </w:rPr>
                      <w:t>(4)</w:t>
                    </w:r>
                  </w:p>
                </w:txbxContent>
              </v:textbox>
              <w10:wrap anchorx="page" anchory="page"/>
            </v:shape>
          </w:pict>
        </mc:Fallback>
      </mc:AlternateContent>
    </w:r>
    <w:r w:rsidR="009F5FFB">
      <w:rPr>
        <w:noProof/>
        <w:lang w:val="en-GB" w:bidi="en-GB"/>
      </w:rPr>
      <mc:AlternateContent>
        <mc:Choice Requires="wps">
          <w:drawing>
            <wp:anchor distT="0" distB="0" distL="0" distR="0" simplePos="0" relativeHeight="251659264" behindDoc="1" locked="0" layoutInCell="1" allowOverlap="1" wp14:anchorId="2C5A0FB3" wp14:editId="4E4FE0D2">
              <wp:simplePos x="0" y="0"/>
              <wp:positionH relativeFrom="page">
                <wp:posOffset>1320337</wp:posOffset>
              </wp:positionH>
              <wp:positionV relativeFrom="page">
                <wp:posOffset>503508</wp:posOffset>
              </wp:positionV>
              <wp:extent cx="3016250" cy="3238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0" cy="323850"/>
                      </a:xfrm>
                      <a:prstGeom prst="rect">
                        <a:avLst/>
                      </a:prstGeom>
                    </wps:spPr>
                    <wps:txbx>
                      <w:txbxContent>
                        <w:p w14:paraId="5B83EF86" w14:textId="77777777" w:rsidR="00340DE6" w:rsidRPr="000A47FE" w:rsidRDefault="009F5FFB">
                          <w:pPr>
                            <w:spacing w:before="12"/>
                            <w:ind w:left="20"/>
                            <w:rPr>
                              <w:b/>
                              <w:sz w:val="24"/>
                              <w:lang w:val="en-US"/>
                            </w:rPr>
                          </w:pPr>
                          <w:r>
                            <w:rPr>
                              <w:b/>
                              <w:color w:val="1869BF"/>
                              <w:spacing w:val="-2"/>
                              <w:w w:val="105"/>
                              <w:sz w:val="24"/>
                              <w:lang w:val="en-GB" w:bidi="en-GB"/>
                            </w:rPr>
                            <w:t>The Ethics Review Appeals Board</w:t>
                          </w:r>
                        </w:p>
                        <w:p w14:paraId="6F88D2C0" w14:textId="77777777" w:rsidR="00340DE6" w:rsidRPr="000A47FE" w:rsidRDefault="009F5FFB">
                          <w:pPr>
                            <w:spacing w:before="63"/>
                            <w:ind w:left="44"/>
                            <w:rPr>
                              <w:b/>
                              <w:sz w:val="11"/>
                              <w:lang w:val="en-US"/>
                            </w:rPr>
                          </w:pPr>
                          <w:r>
                            <w:rPr>
                              <w:color w:val="1869BF"/>
                              <w:w w:val="135"/>
                              <w:sz w:val="12"/>
                              <w:lang w:val="en-GB" w:bidi="en-GB"/>
                            </w:rPr>
                            <w:t xml:space="preserve">ETHICS </w:t>
                          </w:r>
                          <w:r>
                            <w:rPr>
                              <w:b/>
                              <w:color w:val="1869BF"/>
                              <w:w w:val="135"/>
                              <w:sz w:val="11"/>
                              <w:lang w:val="en-GB" w:bidi="en-GB"/>
                            </w:rPr>
                            <w:t xml:space="preserve">REVIEW APPEALS </w:t>
                          </w:r>
                          <w:r>
                            <w:rPr>
                              <w:b/>
                              <w:color w:val="1869BF"/>
                              <w:spacing w:val="-2"/>
                              <w:w w:val="135"/>
                              <w:sz w:val="11"/>
                              <w:lang w:val="en-GB" w:bidi="en-GB"/>
                            </w:rPr>
                            <w:t>BOARD</w:t>
                          </w:r>
                        </w:p>
                      </w:txbxContent>
                    </wps:txbx>
                    <wps:bodyPr wrap="square" lIns="0" tIns="0" rIns="0" bIns="0" rtlCol="0">
                      <a:noAutofit/>
                    </wps:bodyPr>
                  </wps:wsp>
                </a:graphicData>
              </a:graphic>
            </wp:anchor>
          </w:drawing>
        </mc:Choice>
        <mc:Fallback>
          <w:pict>
            <v:shape w14:anchorId="2C5A0FB3" id="Textbox 5" o:spid="_x0000_s1028" type="#_x0000_t202" style="position:absolute;margin-left:103.95pt;margin-top:39.65pt;width:23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" filled="f" stroked="f">
              <v:textbox inset="0,0,0,0">
                <w:txbxContent>
                  <w:p w14:paraId="5B83EF86" w14:textId="77777777" w:rsidR="00340DE6" w:rsidRPr="000A47FE" w:rsidRDefault="009F5FFB">
                    <w:pPr>
                      <w:spacing w:before="12"/>
                      <w:ind w:left="20"/>
                      <w:rPr>
                        <w:b/>
                        <w:sz w:val="24"/>
                        <w:lang w:val="en-US"/>
                      </w:rPr>
                    </w:pPr>
                    <w:r>
                      <w:rPr>
                        <w:b/>
                        <w:color w:val="1869BF"/>
                        <w:spacing w:val="-2"/>
                        <w:w w:val="105"/>
                        <w:sz w:val="24"/>
                        <w:lang w:val="en-GB" w:bidi="en-GB"/>
                      </w:rPr>
                      <w:t>The Ethics Review Appeals Board</w:t>
                    </w:r>
                  </w:p>
                  <w:p w14:paraId="6F88D2C0" w14:textId="77777777" w:rsidR="00340DE6" w:rsidRPr="000A47FE" w:rsidRDefault="009F5FFB">
                    <w:pPr>
                      <w:spacing w:before="63"/>
                      <w:ind w:left="44"/>
                      <w:rPr>
                        <w:b/>
                        <w:sz w:val="11"/>
                        <w:lang w:val="en-US"/>
                      </w:rPr>
                    </w:pPr>
                    <w:r>
                      <w:rPr>
                        <w:color w:val="1869BF"/>
                        <w:w w:val="135"/>
                        <w:sz w:val="12"/>
                        <w:lang w:val="en-GB" w:bidi="en-GB"/>
                      </w:rPr>
                      <w:t xml:space="preserve">ETHICS </w:t>
                    </w:r>
                    <w:r>
                      <w:rPr>
                        <w:b/>
                        <w:color w:val="1869BF"/>
                        <w:w w:val="135"/>
                        <w:sz w:val="11"/>
                        <w:lang w:val="en-GB" w:bidi="en-GB"/>
                      </w:rPr>
                      <w:t xml:space="preserve">REVIEW APPEALS </w:t>
                    </w:r>
                    <w:r>
                      <w:rPr>
                        <w:b/>
                        <w:color w:val="1869BF"/>
                        <w:spacing w:val="-2"/>
                        <w:w w:val="135"/>
                        <w:sz w:val="11"/>
                        <w:lang w:val="en-GB" w:bidi="en-GB"/>
                      </w:rPr>
                      <w:t>BOARD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4B8D" w14:textId="77777777" w:rsidR="00340DE6" w:rsidRDefault="009F5FFB">
    <w:pPr>
      <w:pStyle w:val="Brdtext"/>
      <w:spacing w:line="14" w:lineRule="auto"/>
    </w:pPr>
    <w:r>
      <w:rPr>
        <w:noProof/>
        <w:lang w:val="en-GB" w:bidi="en-GB"/>
      </w:rPr>
      <mc:AlternateContent>
        <mc:Choice Requires="wps">
          <w:drawing>
            <wp:anchor distT="0" distB="0" distL="0" distR="0" simplePos="0" relativeHeight="487476736" behindDoc="1" locked="0" layoutInCell="1" allowOverlap="1" wp14:anchorId="505F7774" wp14:editId="79766B70">
              <wp:simplePos x="0" y="0"/>
              <wp:positionH relativeFrom="page">
                <wp:posOffset>1323388</wp:posOffset>
              </wp:positionH>
              <wp:positionV relativeFrom="page">
                <wp:posOffset>494349</wp:posOffset>
              </wp:positionV>
              <wp:extent cx="3019425" cy="196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9425" cy="196215"/>
                      </a:xfrm>
                      <a:prstGeom prst="rect">
                        <a:avLst/>
                      </a:prstGeom>
                    </wps:spPr>
                    <wps:txbx>
                      <w:txbxContent>
                        <w:p w14:paraId="147B2E19" w14:textId="77777777" w:rsidR="00340DE6" w:rsidRDefault="009F5FFB">
                          <w:pPr>
                            <w:spacing w:before="12"/>
                            <w:ind w:left="20"/>
                            <w:rPr>
                              <w:b/>
                              <w:sz w:val="24"/>
                            </w:rPr>
                          </w:pPr>
                          <w:r>
                            <w:rPr>
                              <w:b/>
                              <w:color w:val="1362BC"/>
                              <w:spacing w:val="-2"/>
                              <w:w w:val="105"/>
                              <w:sz w:val="24"/>
                              <w:lang w:val="en-GB" w:bidi="en-GB"/>
                            </w:rPr>
                            <w:t>The Ethics Review Appeals Board</w:t>
                          </w:r>
                        </w:p>
                      </w:txbxContent>
                    </wps:txbx>
                    <wps:bodyPr wrap="square" lIns="0" tIns="0" rIns="0" bIns="0" rtlCol="0">
                      <a:noAutofit/>
                    </wps:bodyPr>
                  </wps:wsp>
                </a:graphicData>
              </a:graphic>
            </wp:anchor>
          </w:drawing>
        </mc:Choice>
        <mc:Fallback>
          <w:pict>
            <v:shapetype w14:anchorId="505F7774" id="_x0000_t202" coordsize="21600,21600" o:spt="202" path="m,l,21600r21600,l21600,xe">
              <v:stroke joinstyle="miter"/>
              <v:path gradientshapeok="t" o:connecttype="rect"/>
            </v:shapetype>
            <v:shape id="Textbox 8" o:spid="_x0000_s1029" type="#_x0000_t202" style="position:absolute;margin-left:104.2pt;margin-top:38.95pt;width:237.75pt;height:15.45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" filled="f" stroked="f">
              <v:textbox inset="0,0,0,0">
                <w:txbxContent>
                  <w:p w14:paraId="147B2E19" w14:textId="77777777" w:rsidR="00340DE6" w:rsidRDefault="009F5FFB">
                    <w:pPr>
                      <w:spacing w:before="12"/>
                      <w:ind w:left="20"/>
                      <w:rPr>
                        <w:b/>
                        <w:sz w:val="24"/>
                      </w:rPr>
                    </w:pPr>
                    <w:r>
                      <w:rPr>
                        <w:b/>
                        <w:color w:val="1362BC"/>
                        <w:spacing w:val="-2"/>
                        <w:w w:val="105"/>
                        <w:sz w:val="24"/>
                        <w:lang w:val="en-GB" w:bidi="en-GB"/>
                      </w:rPr>
                      <w:t>The Ethics Review Appeals Board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AACC" w14:textId="77777777" w:rsidR="00340DE6" w:rsidRDefault="009F5FFB">
    <w:pPr>
      <w:pStyle w:val="Brdtext"/>
      <w:spacing w:line="14" w:lineRule="auto"/>
    </w:pPr>
    <w:r>
      <w:rPr>
        <w:noProof/>
        <w:lang w:val="en-GB" w:bidi="en-GB"/>
      </w:rPr>
      <mc:AlternateContent>
        <mc:Choice Requires="wps">
          <w:drawing>
            <wp:anchor distT="0" distB="0" distL="0" distR="0" simplePos="0" relativeHeight="487477248" behindDoc="1" locked="0" layoutInCell="1" allowOverlap="1" wp14:anchorId="4F04A0C5" wp14:editId="4713E50F">
              <wp:simplePos x="0" y="0"/>
              <wp:positionH relativeFrom="page">
                <wp:posOffset>887240</wp:posOffset>
              </wp:positionH>
              <wp:positionV relativeFrom="page">
                <wp:posOffset>923453</wp:posOffset>
              </wp:positionV>
              <wp:extent cx="1104522" cy="108402"/>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522" cy="108402"/>
                      </a:xfrm>
                      <a:prstGeom prst="rect">
                        <a:avLst/>
                      </a:prstGeom>
                    </wps:spPr>
                    <wps:txbx>
                      <w:txbxContent>
                        <w:p w14:paraId="39BA5BDA" w14:textId="77777777" w:rsidR="00340DE6" w:rsidRDefault="009F5FFB">
                          <w:pPr>
                            <w:spacing w:before="14"/>
                            <w:ind w:left="20"/>
                            <w:rPr>
                              <w:b/>
                              <w:sz w:val="18"/>
                            </w:rPr>
                          </w:pPr>
                          <w:r>
                            <w:rPr>
                              <w:b/>
                              <w:color w:val="1D1D1D"/>
                              <w:sz w:val="18"/>
                              <w:lang w:val="en-GB" w:bidi="en-GB"/>
                            </w:rPr>
                            <w:t xml:space="preserve">Appendix </w:t>
                          </w:r>
                          <w:r>
                            <w:rPr>
                              <w:b/>
                              <w:color w:val="1D1D1D"/>
                              <w:spacing w:val="-12"/>
                              <w:sz w:val="18"/>
                              <w:lang w:val="en-GB" w:bidi="en-GB"/>
                            </w:rPr>
                            <w:fldChar w:fldCharType="begin"/>
                          </w:r>
                          <w:r>
                            <w:rPr>
                              <w:b/>
                              <w:color w:val="1D1D1D"/>
                              <w:spacing w:val="-12"/>
                              <w:sz w:val="18"/>
                              <w:lang w:val="en-GB" w:bidi="en-GB"/>
                            </w:rPr>
                            <w:instrText xml:space="preserve"> PAGE </w:instrText>
                          </w:r>
                          <w:r>
                            <w:rPr>
                              <w:b/>
                              <w:color w:val="1D1D1D"/>
                              <w:spacing w:val="-12"/>
                              <w:sz w:val="18"/>
                              <w:lang w:val="en-GB" w:bidi="en-GB"/>
                            </w:rPr>
                            <w:fldChar w:fldCharType="separate"/>
                          </w:r>
                          <w:r>
                            <w:rPr>
                              <w:b/>
                              <w:color w:val="1D1D1D"/>
                              <w:spacing w:val="-12"/>
                              <w:sz w:val="18"/>
                              <w:lang w:val="en-GB" w:bidi="en-GB"/>
                            </w:rPr>
                            <w:t>2</w:t>
                          </w:r>
                          <w:r>
                            <w:rPr>
                              <w:b/>
                              <w:color w:val="1D1D1D"/>
                              <w:spacing w:val="-12"/>
                              <w:sz w:val="18"/>
                              <w:lang w:val="en-GB" w:bidi="en-GB"/>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F04A0C5" id="_x0000_t202" coordsize="21600,21600" o:spt="202" path="m,l,21600r21600,l21600,xe">
              <v:stroke joinstyle="miter"/>
              <v:path gradientshapeok="t" o:connecttype="rect"/>
            </v:shapetype>
            <v:shape id="Textbox 12" o:spid="_x0000_s1030" type="#_x0000_t202" style="position:absolute;margin-left:69.85pt;margin-top:72.7pt;width:86.95pt;height:8.55pt;z-index:-1583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" filled="f" stroked="f">
              <v:textbox inset="0,0,0,0">
                <w:txbxContent>
                  <w:p w14:paraId="39BA5BDA" w14:textId="77777777" w:rsidR="00340DE6" w:rsidRDefault="009F5FFB">
                    <w:pPr>
                      <w:spacing w:before="14"/>
                      <w:ind w:left="20"/>
                      <w:rPr>
                        <w:b/>
                        <w:sz w:val="18"/>
                      </w:rPr>
                    </w:pPr>
                    <w:r>
                      <w:rPr>
                        <w:b/>
                        <w:color w:val="1D1D1D"/>
                        <w:sz w:val="18"/>
                        <w:lang w:val="en-GB" w:bidi="en-GB"/>
                      </w:rPr>
                      <w:t xml:space="preserve">Appendix </w:t>
                    </w:r>
                    <w:r>
                      <w:rPr>
                        <w:b/>
                        <w:color w:val="1D1D1D"/>
                        <w:spacing w:val="-12"/>
                        <w:sz w:val="18"/>
                        <w:lang w:val="en-GB" w:bidi="en-GB"/>
                      </w:rPr>
                      <w:fldChar w:fldCharType="begin"/>
                    </w:r>
                    <w:r>
                      <w:rPr>
                        <w:b/>
                        <w:color w:val="1D1D1D"/>
                        <w:spacing w:val="-12"/>
                        <w:sz w:val="18"/>
                        <w:lang w:val="en-GB" w:bidi="en-GB"/>
                      </w:rPr>
                      <w:instrText xml:space="preserve"> PAGE </w:instrText>
                    </w:r>
                    <w:r>
                      <w:rPr>
                        <w:b/>
                        <w:color w:val="1D1D1D"/>
                        <w:spacing w:val="-12"/>
                        <w:sz w:val="18"/>
                        <w:lang w:val="en-GB" w:bidi="en-GB"/>
                      </w:rPr>
                      <w:fldChar w:fldCharType="separate"/>
                    </w:r>
                    <w:r>
                      <w:rPr>
                        <w:b/>
                        <w:color w:val="1D1D1D"/>
                        <w:spacing w:val="-12"/>
                        <w:sz w:val="18"/>
                        <w:lang w:val="en-GB" w:bidi="en-GB"/>
                      </w:rPr>
                      <w:t>2</w:t>
                    </w:r>
                    <w:r>
                      <w:rPr>
                        <w:b/>
                        <w:color w:val="1D1D1D"/>
                        <w:spacing w:val="-12"/>
                        <w:sz w:val="18"/>
                        <w:lang w:val="en-GB" w:bidi="en-GB"/>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85D6C"/>
    <w:multiLevelType w:val="hybridMultilevel"/>
    <w:tmpl w:val="78BE6C4A"/>
    <w:lvl w:ilvl="0" w:tplc="CCB86D72">
      <w:numFmt w:val="bullet"/>
      <w:lvlText w:val="-"/>
      <w:lvlJc w:val="left"/>
      <w:pPr>
        <w:ind w:left="287" w:hanging="119"/>
      </w:pPr>
      <w:rPr>
        <w:rFonts w:ascii="Arial" w:eastAsia="Arial" w:hAnsi="Arial" w:cs="Arial" w:hint="default"/>
        <w:b w:val="0"/>
        <w:bCs w:val="0"/>
        <w:i w:val="0"/>
        <w:iCs w:val="0"/>
        <w:color w:val="363636"/>
        <w:spacing w:val="0"/>
        <w:w w:val="104"/>
        <w:sz w:val="20"/>
        <w:szCs w:val="20"/>
        <w:lang w:val="sv-SE" w:eastAsia="en-US" w:bidi="ar-SA"/>
      </w:rPr>
    </w:lvl>
    <w:lvl w:ilvl="1" w:tplc="34224438">
      <w:numFmt w:val="bullet"/>
      <w:lvlText w:val="•"/>
      <w:lvlJc w:val="left"/>
      <w:pPr>
        <w:ind w:left="1200" w:hanging="119"/>
      </w:pPr>
      <w:rPr>
        <w:rFonts w:hint="default"/>
        <w:lang w:val="sv-SE" w:eastAsia="en-US" w:bidi="ar-SA"/>
      </w:rPr>
    </w:lvl>
    <w:lvl w:ilvl="2" w:tplc="AC06FF68">
      <w:numFmt w:val="bullet"/>
      <w:lvlText w:val="•"/>
      <w:lvlJc w:val="left"/>
      <w:pPr>
        <w:ind w:left="2120" w:hanging="119"/>
      </w:pPr>
      <w:rPr>
        <w:rFonts w:hint="default"/>
        <w:lang w:val="sv-SE" w:eastAsia="en-US" w:bidi="ar-SA"/>
      </w:rPr>
    </w:lvl>
    <w:lvl w:ilvl="3" w:tplc="F0FEC6C0">
      <w:numFmt w:val="bullet"/>
      <w:lvlText w:val="•"/>
      <w:lvlJc w:val="left"/>
      <w:pPr>
        <w:ind w:left="3041" w:hanging="119"/>
      </w:pPr>
      <w:rPr>
        <w:rFonts w:hint="default"/>
        <w:lang w:val="sv-SE" w:eastAsia="en-US" w:bidi="ar-SA"/>
      </w:rPr>
    </w:lvl>
    <w:lvl w:ilvl="4" w:tplc="463E1498">
      <w:numFmt w:val="bullet"/>
      <w:lvlText w:val="•"/>
      <w:lvlJc w:val="left"/>
      <w:pPr>
        <w:ind w:left="3961" w:hanging="119"/>
      </w:pPr>
      <w:rPr>
        <w:rFonts w:hint="default"/>
        <w:lang w:val="sv-SE" w:eastAsia="en-US" w:bidi="ar-SA"/>
      </w:rPr>
    </w:lvl>
    <w:lvl w:ilvl="5" w:tplc="72443480">
      <w:numFmt w:val="bullet"/>
      <w:lvlText w:val="•"/>
      <w:lvlJc w:val="left"/>
      <w:pPr>
        <w:ind w:left="4882" w:hanging="119"/>
      </w:pPr>
      <w:rPr>
        <w:rFonts w:hint="default"/>
        <w:lang w:val="sv-SE" w:eastAsia="en-US" w:bidi="ar-SA"/>
      </w:rPr>
    </w:lvl>
    <w:lvl w:ilvl="6" w:tplc="5C824C6A">
      <w:numFmt w:val="bullet"/>
      <w:lvlText w:val="•"/>
      <w:lvlJc w:val="left"/>
      <w:pPr>
        <w:ind w:left="5802" w:hanging="119"/>
      </w:pPr>
      <w:rPr>
        <w:rFonts w:hint="default"/>
        <w:lang w:val="sv-SE" w:eastAsia="en-US" w:bidi="ar-SA"/>
      </w:rPr>
    </w:lvl>
    <w:lvl w:ilvl="7" w:tplc="EBA6E2CA">
      <w:numFmt w:val="bullet"/>
      <w:lvlText w:val="•"/>
      <w:lvlJc w:val="left"/>
      <w:pPr>
        <w:ind w:left="6722" w:hanging="119"/>
      </w:pPr>
      <w:rPr>
        <w:rFonts w:hint="default"/>
        <w:lang w:val="sv-SE" w:eastAsia="en-US" w:bidi="ar-SA"/>
      </w:rPr>
    </w:lvl>
    <w:lvl w:ilvl="8" w:tplc="F68A9A00">
      <w:numFmt w:val="bullet"/>
      <w:lvlText w:val="•"/>
      <w:lvlJc w:val="left"/>
      <w:pPr>
        <w:ind w:left="7643" w:hanging="119"/>
      </w:pPr>
      <w:rPr>
        <w:rFonts w:hint="default"/>
        <w:lang w:val="sv-SE" w:eastAsia="en-US" w:bidi="ar-SA"/>
      </w:rPr>
    </w:lvl>
  </w:abstractNum>
  <w:num w:numId="1" w16cid:durableId="1894467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E6"/>
    <w:rsid w:val="000A47FE"/>
    <w:rsid w:val="00340DE6"/>
    <w:rsid w:val="009B4964"/>
    <w:rsid w:val="009F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4DE0"/>
  <w15:docId w15:val="{167DD87E-9BE3-4242-AF1A-86964D73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Rubrik1">
    <w:name w:val="heading 1"/>
    <w:basedOn w:val="Normal"/>
    <w:uiPriority w:val="9"/>
    <w:qFormat/>
    <w:pPr>
      <w:ind w:left="290"/>
      <w:outlineLvl w:val="0"/>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uiPriority w:val="1"/>
    <w:qFormat/>
    <w:rPr>
      <w:sz w:val="20"/>
      <w:szCs w:val="20"/>
    </w:rPr>
  </w:style>
  <w:style w:type="paragraph" w:styleId="Liststycke">
    <w:name w:val="List Paragraph"/>
    <w:basedOn w:val="Normal"/>
    <w:uiPriority w:val="1"/>
    <w:qFormat/>
    <w:pPr>
      <w:spacing w:before="5"/>
      <w:ind w:left="287" w:hanging="117"/>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0A47FE"/>
    <w:pPr>
      <w:tabs>
        <w:tab w:val="center" w:pos="4536"/>
        <w:tab w:val="right" w:pos="9072"/>
      </w:tabs>
    </w:pPr>
  </w:style>
  <w:style w:type="character" w:customStyle="1" w:styleId="SidhuvudChar">
    <w:name w:val="Sidhuvud Char"/>
    <w:basedOn w:val="Standardstycketeckensnitt"/>
    <w:link w:val="Sidhuvud"/>
    <w:uiPriority w:val="99"/>
    <w:rsid w:val="000A47FE"/>
    <w:rPr>
      <w:rFonts w:ascii="Arial" w:eastAsia="Arial" w:hAnsi="Arial" w:cs="Arial"/>
      <w:lang w:val="sv-SE"/>
    </w:rPr>
  </w:style>
  <w:style w:type="paragraph" w:styleId="Sidfot">
    <w:name w:val="footer"/>
    <w:basedOn w:val="Normal"/>
    <w:link w:val="SidfotChar"/>
    <w:uiPriority w:val="99"/>
    <w:unhideWhenUsed/>
    <w:rsid w:val="000A47FE"/>
    <w:pPr>
      <w:tabs>
        <w:tab w:val="center" w:pos="4536"/>
        <w:tab w:val="right" w:pos="9072"/>
      </w:tabs>
    </w:pPr>
  </w:style>
  <w:style w:type="character" w:customStyle="1" w:styleId="SidfotChar">
    <w:name w:val="Sidfot Char"/>
    <w:basedOn w:val="Standardstycketeckensnitt"/>
    <w:link w:val="Sidfot"/>
    <w:uiPriority w:val="99"/>
    <w:rsid w:val="000A47FE"/>
    <w:rPr>
      <w:rFonts w:ascii="Arial" w:eastAsia="Arial" w:hAnsi="Arial" w:cs="Arial"/>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2266</Words>
  <Characters>12012</Characters>
  <Application>Microsoft Office Word</Application>
  <DocSecurity>0</DocSecurity>
  <Lines>100</Lines>
  <Paragraphs>28</Paragraphs>
  <ScaleCrop>false</ScaleCrop>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Anna-Sofia Hallberg Börjesson</cp:lastModifiedBy>
  <cp:revision>2</cp:revision>
  <dcterms:created xsi:type="dcterms:W3CDTF">2023-12-22T14:32:00Z</dcterms:created>
  <dcterms:modified xsi:type="dcterms:W3CDTF">2023-12-22T14:32:00Z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NRG IM C4500</vt:lpwstr>
  </property>
  <property fmtid="{D5CDD505-2E9C-101B-9397-08002B2CF9AE}" pid="4" name="LastSaved">
    <vt:filetime>2023-11-03T00:00:00Z</vt:filetime>
  </property>
  <property fmtid="{D5CDD505-2E9C-101B-9397-08002B2CF9AE}" pid="5" name="Producer">
    <vt:lpwstr>NRG IM C4500</vt:lpwstr>
  </property>
</Properties>
</file>